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2419129"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D05B14">
        <w:rPr>
          <w:rFonts w:ascii="Arial" w:hAnsi="Arial"/>
          <w:b/>
          <w:noProof/>
          <w:sz w:val="24"/>
          <w:szCs w:val="24"/>
          <w:lang w:eastAsia="ja-JP"/>
        </w:rPr>
        <w:t>4</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23</w:t>
      </w:r>
      <w:r w:rsidR="00187A7C">
        <w:rPr>
          <w:rFonts w:ascii="Arial" w:hAnsi="Arial"/>
          <w:b/>
          <w:noProof/>
          <w:sz w:val="24"/>
          <w:szCs w:val="24"/>
          <w:lang w:eastAsia="ja-JP"/>
        </w:rPr>
        <w:t>3</w:t>
      </w:r>
      <w:r w:rsidR="00FC0B29">
        <w:rPr>
          <w:rFonts w:ascii="Arial" w:hAnsi="Arial"/>
          <w:b/>
          <w:noProof/>
          <w:sz w:val="24"/>
          <w:szCs w:val="24"/>
          <w:lang w:eastAsia="ja-JP"/>
        </w:rPr>
        <w:t>079</w:t>
      </w:r>
    </w:p>
    <w:p w14:paraId="05B0D0A8" w14:textId="18AFC7D2" w:rsidR="001E489F" w:rsidRPr="00766B97" w:rsidRDefault="00D05B14" w:rsidP="00766B9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Chicago, USA</w:t>
      </w:r>
      <w:r w:rsidR="00A00FC4" w:rsidRPr="00A00FC4">
        <w:rPr>
          <w:rFonts w:ascii="Arial" w:hAnsi="Arial"/>
          <w:b/>
          <w:noProof/>
          <w:sz w:val="24"/>
          <w:szCs w:val="24"/>
          <w:lang w:eastAsia="ja-JP"/>
        </w:rPr>
        <w:t xml:space="preserve">,  </w:t>
      </w:r>
      <w:r>
        <w:rPr>
          <w:rFonts w:ascii="Arial" w:hAnsi="Arial"/>
          <w:b/>
          <w:noProof/>
          <w:sz w:val="24"/>
          <w:szCs w:val="24"/>
          <w:lang w:eastAsia="ja-JP"/>
        </w:rPr>
        <w:t>13</w:t>
      </w:r>
      <w:r w:rsidR="00A00FC4" w:rsidRPr="00A00FC4">
        <w:rPr>
          <w:rFonts w:ascii="Arial" w:hAnsi="Arial"/>
          <w:b/>
          <w:noProof/>
          <w:sz w:val="24"/>
          <w:szCs w:val="24"/>
          <w:lang w:eastAsia="ja-JP"/>
        </w:rPr>
        <w:t xml:space="preserve"> - </w:t>
      </w:r>
      <w:r>
        <w:rPr>
          <w:rFonts w:ascii="Arial" w:hAnsi="Arial"/>
          <w:b/>
          <w:noProof/>
          <w:sz w:val="24"/>
          <w:szCs w:val="24"/>
          <w:lang w:eastAsia="ja-JP"/>
        </w:rPr>
        <w:t>17</w:t>
      </w:r>
      <w:r w:rsidR="00A00FC4" w:rsidRPr="00A00FC4">
        <w:rPr>
          <w:rFonts w:ascii="Arial" w:hAnsi="Arial"/>
          <w:b/>
          <w:noProof/>
          <w:sz w:val="24"/>
          <w:szCs w:val="24"/>
          <w:lang w:eastAsia="ja-JP"/>
        </w:rPr>
        <w:t xml:space="preserve"> </w:t>
      </w:r>
      <w:r>
        <w:rPr>
          <w:rFonts w:ascii="Arial" w:hAnsi="Arial"/>
          <w:b/>
          <w:noProof/>
          <w:sz w:val="24"/>
          <w:szCs w:val="24"/>
          <w:lang w:eastAsia="ja-JP"/>
        </w:rPr>
        <w:t>November</w:t>
      </w:r>
      <w:r w:rsidR="00A00FC4" w:rsidRPr="00A00FC4">
        <w:rPr>
          <w:rFonts w:ascii="Arial" w:hAnsi="Arial"/>
          <w:b/>
          <w:noProof/>
          <w:sz w:val="24"/>
          <w:szCs w:val="24"/>
          <w:lang w:eastAsia="ja-JP"/>
        </w:rPr>
        <w:t xml:space="preserve"> 2023</w:t>
      </w:r>
      <w:r w:rsidR="001E489F" w:rsidRPr="006C2E80">
        <w:tab/>
      </w:r>
    </w:p>
    <w:p w14:paraId="6B417959" w14:textId="3889190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76D5F">
        <w:rPr>
          <w:rFonts w:ascii="Arial" w:eastAsia="Batang" w:hAnsi="Arial"/>
          <w:b/>
          <w:sz w:val="24"/>
          <w:szCs w:val="24"/>
          <w:lang w:val="en-US" w:eastAsia="zh-CN"/>
        </w:rPr>
        <w:t>KPN</w:t>
      </w:r>
    </w:p>
    <w:p w14:paraId="2BB8AC0B" w14:textId="0FA8D8BE" w:rsidR="001E489F" w:rsidRPr="006C2E80" w:rsidRDefault="001E489F" w:rsidP="00576D5F">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76D5F">
        <w:rPr>
          <w:rFonts w:ascii="Arial" w:eastAsia="Batang" w:hAnsi="Arial" w:cs="Arial"/>
          <w:b/>
          <w:sz w:val="24"/>
          <w:szCs w:val="24"/>
          <w:lang w:eastAsia="zh-CN"/>
        </w:rPr>
        <w:t xml:space="preserve"> </w:t>
      </w:r>
      <w:r w:rsidR="00302F49">
        <w:rPr>
          <w:rFonts w:ascii="Arial" w:eastAsia="Batang" w:hAnsi="Arial" w:cs="Arial"/>
          <w:b/>
          <w:sz w:val="24"/>
          <w:szCs w:val="24"/>
          <w:lang w:eastAsia="zh-CN"/>
        </w:rPr>
        <w:t>S</w:t>
      </w:r>
      <w:r w:rsidR="00576D5F">
        <w:rPr>
          <w:rFonts w:ascii="Arial" w:eastAsia="Batang" w:hAnsi="Arial" w:cs="Arial"/>
          <w:b/>
          <w:sz w:val="24"/>
          <w:szCs w:val="24"/>
          <w:lang w:eastAsia="zh-CN"/>
        </w:rPr>
        <w:t>tudy on End-to-</w:t>
      </w:r>
      <w:r w:rsidR="00302F49">
        <w:rPr>
          <w:rFonts w:ascii="Arial" w:eastAsia="Batang" w:hAnsi="Arial" w:cs="Arial"/>
          <w:b/>
          <w:sz w:val="24"/>
          <w:szCs w:val="24"/>
          <w:lang w:eastAsia="zh-CN"/>
        </w:rPr>
        <w:t>E</w:t>
      </w:r>
      <w:r w:rsidR="00576D5F">
        <w:rPr>
          <w:rFonts w:ascii="Arial" w:eastAsia="Batang" w:hAnsi="Arial" w:cs="Arial"/>
          <w:b/>
          <w:sz w:val="24"/>
          <w:szCs w:val="24"/>
          <w:lang w:eastAsia="zh-CN"/>
        </w:rPr>
        <w:t xml:space="preserve">nd </w:t>
      </w:r>
      <w:r w:rsidR="00A352EB">
        <w:rPr>
          <w:rFonts w:ascii="Arial" w:eastAsia="Batang" w:hAnsi="Arial" w:cs="Arial"/>
          <w:b/>
          <w:sz w:val="24"/>
          <w:szCs w:val="24"/>
          <w:lang w:eastAsia="zh-CN"/>
        </w:rPr>
        <w:t>E</w:t>
      </w:r>
      <w:r w:rsidR="00576D5F">
        <w:rPr>
          <w:rFonts w:ascii="Arial" w:eastAsia="Batang" w:hAnsi="Arial" w:cs="Arial"/>
          <w:b/>
          <w:sz w:val="24"/>
          <w:szCs w:val="24"/>
          <w:lang w:eastAsia="zh-CN"/>
        </w:rPr>
        <w:t xml:space="preserve">ncryption as a </w:t>
      </w:r>
      <w:r w:rsidR="00A352EB">
        <w:rPr>
          <w:rFonts w:ascii="Arial" w:eastAsia="Batang" w:hAnsi="Arial" w:cs="Arial"/>
          <w:b/>
          <w:sz w:val="24"/>
          <w:szCs w:val="24"/>
          <w:lang w:eastAsia="zh-CN"/>
        </w:rPr>
        <w:t>S</w:t>
      </w:r>
      <w:r w:rsidR="00576D5F">
        <w:rPr>
          <w:rFonts w:ascii="Arial" w:eastAsia="Batang" w:hAnsi="Arial" w:cs="Arial"/>
          <w:b/>
          <w:sz w:val="24"/>
          <w:szCs w:val="24"/>
          <w:lang w:eastAsia="zh-CN"/>
        </w:rPr>
        <w:t>ervice</w:t>
      </w:r>
    </w:p>
    <w:p w14:paraId="66ACF610" w14:textId="6B66972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A2AAC">
        <w:rPr>
          <w:rFonts w:ascii="Arial" w:eastAsia="Batang" w:hAnsi="Arial"/>
          <w:b/>
          <w:sz w:val="24"/>
          <w:szCs w:val="24"/>
          <w:lang w:val="en-US" w:eastAsia="zh-CN"/>
        </w:rPr>
        <w:t>Discussion</w:t>
      </w:r>
    </w:p>
    <w:p w14:paraId="1468BC60" w14:textId="5083BA0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90809">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2FC65E4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352EB">
        <w:rPr>
          <w:rFonts w:ascii="Arial" w:eastAsia="Times New Roman" w:hAnsi="Arial" w:cs="Times New Roman"/>
          <w:color w:val="auto"/>
          <w:sz w:val="36"/>
          <w:szCs w:val="20"/>
          <w:lang w:eastAsia="ja-JP"/>
        </w:rPr>
        <w:t xml:space="preserve"> </w:t>
      </w:r>
      <w:r w:rsidR="00A352EB" w:rsidRPr="00A352EB">
        <w:rPr>
          <w:rFonts w:ascii="Arial" w:eastAsia="Times New Roman" w:hAnsi="Arial" w:cs="Times New Roman"/>
          <w:color w:val="auto"/>
          <w:sz w:val="36"/>
          <w:szCs w:val="20"/>
          <w:lang w:eastAsia="ja-JP"/>
        </w:rPr>
        <w:t xml:space="preserve">New </w:t>
      </w:r>
      <w:r w:rsidR="00302F49">
        <w:rPr>
          <w:rFonts w:ascii="Arial" w:eastAsia="Times New Roman" w:hAnsi="Arial" w:cs="Times New Roman"/>
          <w:color w:val="auto"/>
          <w:sz w:val="36"/>
          <w:szCs w:val="20"/>
          <w:lang w:eastAsia="ja-JP"/>
        </w:rPr>
        <w:t>S</w:t>
      </w:r>
      <w:r w:rsidR="00A352EB" w:rsidRPr="00A352EB">
        <w:rPr>
          <w:rFonts w:ascii="Arial" w:eastAsia="Times New Roman" w:hAnsi="Arial" w:cs="Times New Roman"/>
          <w:color w:val="auto"/>
          <w:sz w:val="36"/>
          <w:szCs w:val="20"/>
          <w:lang w:eastAsia="ja-JP"/>
        </w:rPr>
        <w:t>tudy on End-to-</w:t>
      </w:r>
      <w:r w:rsidR="00302F49">
        <w:rPr>
          <w:rFonts w:ascii="Arial" w:eastAsia="Times New Roman" w:hAnsi="Arial" w:cs="Times New Roman"/>
          <w:color w:val="auto"/>
          <w:sz w:val="36"/>
          <w:szCs w:val="20"/>
          <w:lang w:eastAsia="ja-JP"/>
        </w:rPr>
        <w:t>E</w:t>
      </w:r>
      <w:r w:rsidR="00A352EB" w:rsidRPr="00A352EB">
        <w:rPr>
          <w:rFonts w:ascii="Arial" w:eastAsia="Times New Roman" w:hAnsi="Arial" w:cs="Times New Roman"/>
          <w:color w:val="auto"/>
          <w:sz w:val="36"/>
          <w:szCs w:val="20"/>
          <w:lang w:eastAsia="ja-JP"/>
        </w:rPr>
        <w:t>nd Encryption as a Service</w:t>
      </w:r>
      <w:r w:rsidRPr="001E489F">
        <w:rPr>
          <w:rFonts w:ascii="Arial" w:eastAsia="Times New Roman" w:hAnsi="Arial" w:cs="Times New Roman"/>
          <w:color w:val="auto"/>
          <w:sz w:val="36"/>
          <w:szCs w:val="20"/>
          <w:lang w:eastAsia="ja-JP"/>
        </w:rPr>
        <w:tab/>
      </w:r>
    </w:p>
    <w:p w14:paraId="2F20EB97" w14:textId="3DCF83B4" w:rsidR="009B5CE7" w:rsidRDefault="001E489F" w:rsidP="009B5CE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9B5CE7">
        <w:rPr>
          <w:rFonts w:ascii="Arial" w:eastAsia="Times New Roman" w:hAnsi="Arial" w:cs="Times New Roman"/>
          <w:color w:val="auto"/>
          <w:sz w:val="36"/>
          <w:szCs w:val="20"/>
          <w:lang w:eastAsia="ja-JP"/>
        </w:rPr>
        <w:t xml:space="preserve"> FS_E</w:t>
      </w:r>
      <w:r w:rsidR="00FB104E">
        <w:rPr>
          <w:rFonts w:ascii="Arial" w:eastAsia="Times New Roman" w:hAnsi="Arial" w:cs="Times New Roman"/>
          <w:color w:val="auto"/>
          <w:sz w:val="36"/>
          <w:szCs w:val="20"/>
          <w:lang w:eastAsia="ja-JP"/>
        </w:rPr>
        <w:t>3</w:t>
      </w:r>
      <w:r w:rsidR="002E4E57">
        <w:rPr>
          <w:rFonts w:ascii="Arial" w:eastAsia="Times New Roman" w:hAnsi="Arial" w:cs="Times New Roman"/>
          <w:color w:val="auto"/>
          <w:sz w:val="36"/>
          <w:szCs w:val="20"/>
          <w:lang w:eastAsia="ja-JP"/>
        </w:rPr>
        <w:t>S</w:t>
      </w:r>
    </w:p>
    <w:p w14:paraId="6340F223" w14:textId="4060F987" w:rsidR="001E489F" w:rsidRDefault="001E489F" w:rsidP="009B5CE7">
      <w:pPr>
        <w:pStyle w:val="Heading8"/>
        <w:pBdr>
          <w:top w:val="single" w:sz="12" w:space="3" w:color="auto"/>
        </w:pBdr>
        <w:overflowPunct w:val="0"/>
        <w:autoSpaceDE w:val="0"/>
        <w:autoSpaceDN w:val="0"/>
        <w:adjustRightInd w:val="0"/>
        <w:spacing w:before="240" w:after="180"/>
        <w:ind w:left="2835" w:hanging="2835"/>
        <w:textAlignment w:val="baseline"/>
      </w:pPr>
      <w:r w:rsidRPr="001E489F">
        <w:rPr>
          <w:rFonts w:ascii="Arial" w:eastAsia="Times New Roman" w:hAnsi="Arial" w:cs="Times New Roman"/>
          <w:color w:val="auto"/>
          <w:sz w:val="36"/>
          <w:szCs w:val="20"/>
          <w:lang w:eastAsia="ja-JP"/>
        </w:rPr>
        <w:t>Unique identifier:</w:t>
      </w:r>
      <w:r>
        <w:t xml:space="preserve"> </w:t>
      </w:r>
    </w:p>
    <w:p w14:paraId="4D9605DA" w14:textId="50E58ED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B5CE7">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92D22" w:rsidRPr="00EE7BEC" w14:paraId="2CB7D0F2" w14:textId="77777777" w:rsidTr="004A0421">
        <w:trPr>
          <w:cantSplit/>
          <w:jc w:val="center"/>
        </w:trPr>
        <w:tc>
          <w:tcPr>
            <w:tcW w:w="1515" w:type="dxa"/>
            <w:tcBorders>
              <w:bottom w:val="single" w:sz="12" w:space="0" w:color="auto"/>
              <w:right w:val="single" w:sz="12" w:space="0" w:color="auto"/>
            </w:tcBorders>
            <w:shd w:val="clear" w:color="auto" w:fill="E0E0E0"/>
          </w:tcPr>
          <w:p w14:paraId="1A359EE1" w14:textId="77777777" w:rsidR="00292D22" w:rsidRPr="00EE7BEC" w:rsidRDefault="00292D22" w:rsidP="004A0421">
            <w:pPr>
              <w:pStyle w:val="TAH"/>
            </w:pPr>
            <w:r w:rsidRPr="00EE7BEC">
              <w:t>Affects:</w:t>
            </w:r>
          </w:p>
        </w:tc>
        <w:tc>
          <w:tcPr>
            <w:tcW w:w="1275" w:type="dxa"/>
            <w:tcBorders>
              <w:left w:val="nil"/>
              <w:bottom w:val="single" w:sz="12" w:space="0" w:color="auto"/>
            </w:tcBorders>
            <w:shd w:val="clear" w:color="auto" w:fill="E0E0E0"/>
          </w:tcPr>
          <w:p w14:paraId="161CE539" w14:textId="77777777" w:rsidR="00292D22" w:rsidRPr="00EE7BEC" w:rsidRDefault="00292D22" w:rsidP="004A0421">
            <w:pPr>
              <w:pStyle w:val="TAH"/>
            </w:pPr>
            <w:r w:rsidRPr="00EE7BEC">
              <w:t>UICC apps</w:t>
            </w:r>
          </w:p>
        </w:tc>
        <w:tc>
          <w:tcPr>
            <w:tcW w:w="1037" w:type="dxa"/>
            <w:tcBorders>
              <w:bottom w:val="single" w:sz="12" w:space="0" w:color="auto"/>
            </w:tcBorders>
            <w:shd w:val="clear" w:color="auto" w:fill="E0E0E0"/>
          </w:tcPr>
          <w:p w14:paraId="6D927A1F" w14:textId="77777777" w:rsidR="00292D22" w:rsidRPr="00EE7BEC" w:rsidRDefault="00292D22" w:rsidP="004A0421">
            <w:pPr>
              <w:pStyle w:val="TAH"/>
            </w:pPr>
            <w:r w:rsidRPr="00EE7BEC">
              <w:t>ME</w:t>
            </w:r>
          </w:p>
        </w:tc>
        <w:tc>
          <w:tcPr>
            <w:tcW w:w="850" w:type="dxa"/>
            <w:tcBorders>
              <w:bottom w:val="single" w:sz="12" w:space="0" w:color="auto"/>
            </w:tcBorders>
            <w:shd w:val="clear" w:color="auto" w:fill="E0E0E0"/>
          </w:tcPr>
          <w:p w14:paraId="2763DCDE" w14:textId="77777777" w:rsidR="00292D22" w:rsidRPr="00EE7BEC" w:rsidRDefault="00292D22" w:rsidP="004A0421">
            <w:pPr>
              <w:pStyle w:val="TAH"/>
            </w:pPr>
            <w:r w:rsidRPr="00EE7BEC">
              <w:t>AN</w:t>
            </w:r>
          </w:p>
        </w:tc>
        <w:tc>
          <w:tcPr>
            <w:tcW w:w="851" w:type="dxa"/>
            <w:tcBorders>
              <w:bottom w:val="single" w:sz="12" w:space="0" w:color="auto"/>
            </w:tcBorders>
            <w:shd w:val="clear" w:color="auto" w:fill="E0E0E0"/>
          </w:tcPr>
          <w:p w14:paraId="3D1CEFD0" w14:textId="77777777" w:rsidR="00292D22" w:rsidRPr="00EE7BEC" w:rsidRDefault="00292D22" w:rsidP="004A0421">
            <w:pPr>
              <w:pStyle w:val="TAH"/>
            </w:pPr>
            <w:r w:rsidRPr="00EE7BEC">
              <w:t>CN</w:t>
            </w:r>
          </w:p>
        </w:tc>
        <w:tc>
          <w:tcPr>
            <w:tcW w:w="1752" w:type="dxa"/>
            <w:tcBorders>
              <w:bottom w:val="single" w:sz="12" w:space="0" w:color="auto"/>
            </w:tcBorders>
            <w:shd w:val="clear" w:color="auto" w:fill="E0E0E0"/>
          </w:tcPr>
          <w:p w14:paraId="1A28DD20" w14:textId="77777777" w:rsidR="00292D22" w:rsidRPr="00EE7BEC" w:rsidRDefault="00292D22" w:rsidP="004A0421">
            <w:pPr>
              <w:pStyle w:val="TAH"/>
            </w:pPr>
            <w:r w:rsidRPr="00EE7BEC">
              <w:t>Others (specify)</w:t>
            </w:r>
          </w:p>
        </w:tc>
      </w:tr>
      <w:tr w:rsidR="00292D22" w:rsidRPr="00EE7BEC" w14:paraId="7A43BC5A" w14:textId="77777777" w:rsidTr="004A0421">
        <w:trPr>
          <w:cantSplit/>
          <w:jc w:val="center"/>
        </w:trPr>
        <w:tc>
          <w:tcPr>
            <w:tcW w:w="1515" w:type="dxa"/>
            <w:tcBorders>
              <w:top w:val="nil"/>
              <w:right w:val="single" w:sz="12" w:space="0" w:color="auto"/>
            </w:tcBorders>
          </w:tcPr>
          <w:p w14:paraId="22D78FDC" w14:textId="77777777" w:rsidR="00292D22" w:rsidRPr="00EE7BEC" w:rsidRDefault="00292D22" w:rsidP="004A0421">
            <w:pPr>
              <w:pStyle w:val="TAH"/>
            </w:pPr>
            <w:r w:rsidRPr="00EE7BEC">
              <w:t>Yes</w:t>
            </w:r>
          </w:p>
        </w:tc>
        <w:tc>
          <w:tcPr>
            <w:tcW w:w="1275" w:type="dxa"/>
            <w:tcBorders>
              <w:top w:val="nil"/>
              <w:left w:val="nil"/>
            </w:tcBorders>
          </w:tcPr>
          <w:p w14:paraId="42B6AA63" w14:textId="77777777" w:rsidR="00292D22" w:rsidRPr="00EE7BEC" w:rsidRDefault="00292D22" w:rsidP="004A0421">
            <w:pPr>
              <w:pStyle w:val="TAC"/>
            </w:pPr>
            <w:r w:rsidRPr="00EE7BEC">
              <w:t>X</w:t>
            </w:r>
          </w:p>
        </w:tc>
        <w:tc>
          <w:tcPr>
            <w:tcW w:w="1037" w:type="dxa"/>
            <w:tcBorders>
              <w:top w:val="nil"/>
            </w:tcBorders>
          </w:tcPr>
          <w:p w14:paraId="74B36C08" w14:textId="77777777" w:rsidR="00292D22" w:rsidRPr="00EE7BEC" w:rsidRDefault="00292D22" w:rsidP="004A0421">
            <w:pPr>
              <w:pStyle w:val="TAC"/>
            </w:pPr>
            <w:r w:rsidRPr="00EE7BEC">
              <w:t>X</w:t>
            </w:r>
          </w:p>
        </w:tc>
        <w:tc>
          <w:tcPr>
            <w:tcW w:w="850" w:type="dxa"/>
            <w:tcBorders>
              <w:top w:val="nil"/>
            </w:tcBorders>
          </w:tcPr>
          <w:p w14:paraId="22446778" w14:textId="77777777" w:rsidR="00292D22" w:rsidRPr="00EE7BEC" w:rsidRDefault="00292D22" w:rsidP="004A0421">
            <w:pPr>
              <w:pStyle w:val="TAC"/>
              <w:rPr>
                <w:rFonts w:eastAsia="SimSun"/>
                <w:lang w:eastAsia="zh-CN"/>
              </w:rPr>
            </w:pPr>
          </w:p>
        </w:tc>
        <w:tc>
          <w:tcPr>
            <w:tcW w:w="851" w:type="dxa"/>
            <w:tcBorders>
              <w:top w:val="nil"/>
            </w:tcBorders>
          </w:tcPr>
          <w:p w14:paraId="3542241C" w14:textId="77777777" w:rsidR="00292D22" w:rsidRPr="00EE7BEC" w:rsidRDefault="00292D22" w:rsidP="004A0421">
            <w:pPr>
              <w:pStyle w:val="TAC"/>
              <w:rPr>
                <w:rFonts w:eastAsia="SimSun"/>
                <w:lang w:eastAsia="zh-CN"/>
              </w:rPr>
            </w:pPr>
            <w:r w:rsidRPr="00EE7BEC">
              <w:rPr>
                <w:rFonts w:eastAsia="SimSun"/>
                <w:lang w:eastAsia="zh-CN"/>
              </w:rPr>
              <w:t>X</w:t>
            </w:r>
          </w:p>
        </w:tc>
        <w:tc>
          <w:tcPr>
            <w:tcW w:w="1752" w:type="dxa"/>
            <w:tcBorders>
              <w:top w:val="nil"/>
            </w:tcBorders>
          </w:tcPr>
          <w:p w14:paraId="457024E2" w14:textId="77777777" w:rsidR="00292D22" w:rsidRPr="00EE7BEC" w:rsidRDefault="00292D22" w:rsidP="004A0421">
            <w:pPr>
              <w:pStyle w:val="TAC"/>
            </w:pPr>
          </w:p>
        </w:tc>
      </w:tr>
      <w:tr w:rsidR="00292D22" w:rsidRPr="00EE7BEC" w14:paraId="72FF4CFB" w14:textId="77777777" w:rsidTr="004A0421">
        <w:trPr>
          <w:cantSplit/>
          <w:jc w:val="center"/>
        </w:trPr>
        <w:tc>
          <w:tcPr>
            <w:tcW w:w="1515" w:type="dxa"/>
            <w:tcBorders>
              <w:right w:val="single" w:sz="12" w:space="0" w:color="auto"/>
            </w:tcBorders>
          </w:tcPr>
          <w:p w14:paraId="139DC920" w14:textId="77777777" w:rsidR="00292D22" w:rsidRPr="00EE7BEC" w:rsidRDefault="00292D22" w:rsidP="004A0421">
            <w:pPr>
              <w:pStyle w:val="TAH"/>
            </w:pPr>
            <w:r w:rsidRPr="00EE7BEC">
              <w:t>No</w:t>
            </w:r>
          </w:p>
        </w:tc>
        <w:tc>
          <w:tcPr>
            <w:tcW w:w="1275" w:type="dxa"/>
            <w:tcBorders>
              <w:left w:val="nil"/>
            </w:tcBorders>
          </w:tcPr>
          <w:p w14:paraId="273990FE" w14:textId="77777777" w:rsidR="00292D22" w:rsidRPr="00EE7BEC" w:rsidRDefault="00292D22" w:rsidP="004A0421">
            <w:pPr>
              <w:pStyle w:val="TAC"/>
              <w:rPr>
                <w:rFonts w:eastAsia="SimSun"/>
                <w:lang w:eastAsia="zh-CN"/>
              </w:rPr>
            </w:pPr>
          </w:p>
        </w:tc>
        <w:tc>
          <w:tcPr>
            <w:tcW w:w="1037" w:type="dxa"/>
          </w:tcPr>
          <w:p w14:paraId="667C14DF" w14:textId="77777777" w:rsidR="00292D22" w:rsidRPr="00EE7BEC" w:rsidRDefault="00292D22" w:rsidP="004A0421">
            <w:pPr>
              <w:pStyle w:val="TAC"/>
            </w:pPr>
          </w:p>
        </w:tc>
        <w:tc>
          <w:tcPr>
            <w:tcW w:w="850" w:type="dxa"/>
          </w:tcPr>
          <w:p w14:paraId="41399C7B" w14:textId="0859F933" w:rsidR="00292D22" w:rsidRPr="00EE7BEC" w:rsidRDefault="003B0D15" w:rsidP="004A0421">
            <w:pPr>
              <w:pStyle w:val="TAC"/>
              <w:rPr>
                <w:rFonts w:eastAsia="SimSun"/>
                <w:lang w:eastAsia="zh-CN"/>
              </w:rPr>
            </w:pPr>
            <w:r w:rsidRPr="00EE7BEC">
              <w:t>X</w:t>
            </w:r>
          </w:p>
        </w:tc>
        <w:tc>
          <w:tcPr>
            <w:tcW w:w="851" w:type="dxa"/>
          </w:tcPr>
          <w:p w14:paraId="5A3502FC" w14:textId="77777777" w:rsidR="00292D22" w:rsidRPr="00EE7BEC" w:rsidRDefault="00292D22" w:rsidP="004A0421">
            <w:pPr>
              <w:pStyle w:val="TAC"/>
            </w:pPr>
          </w:p>
        </w:tc>
        <w:tc>
          <w:tcPr>
            <w:tcW w:w="1752" w:type="dxa"/>
          </w:tcPr>
          <w:p w14:paraId="3EC05164" w14:textId="77777777" w:rsidR="00292D22" w:rsidRPr="00EE7BEC" w:rsidRDefault="00292D22" w:rsidP="004A0421">
            <w:pPr>
              <w:pStyle w:val="TAC"/>
            </w:pPr>
          </w:p>
        </w:tc>
      </w:tr>
      <w:tr w:rsidR="00292D22" w:rsidRPr="00EE7BEC" w14:paraId="3886B4D8" w14:textId="77777777" w:rsidTr="004A0421">
        <w:trPr>
          <w:cantSplit/>
          <w:jc w:val="center"/>
        </w:trPr>
        <w:tc>
          <w:tcPr>
            <w:tcW w:w="1515" w:type="dxa"/>
            <w:tcBorders>
              <w:right w:val="single" w:sz="12" w:space="0" w:color="auto"/>
            </w:tcBorders>
          </w:tcPr>
          <w:p w14:paraId="4739295A" w14:textId="77777777" w:rsidR="00292D22" w:rsidRPr="00EE7BEC" w:rsidRDefault="00292D22" w:rsidP="004A0421">
            <w:pPr>
              <w:pStyle w:val="TAH"/>
            </w:pPr>
            <w:r w:rsidRPr="00EE7BEC">
              <w:t>Don't know</w:t>
            </w:r>
          </w:p>
        </w:tc>
        <w:tc>
          <w:tcPr>
            <w:tcW w:w="1275" w:type="dxa"/>
            <w:tcBorders>
              <w:left w:val="nil"/>
            </w:tcBorders>
          </w:tcPr>
          <w:p w14:paraId="76F43862" w14:textId="77777777" w:rsidR="00292D22" w:rsidRPr="00EE7BEC" w:rsidRDefault="00292D22" w:rsidP="004A0421">
            <w:pPr>
              <w:pStyle w:val="TAC"/>
              <w:rPr>
                <w:rFonts w:eastAsia="SimSun"/>
                <w:lang w:eastAsia="zh-CN"/>
              </w:rPr>
            </w:pPr>
          </w:p>
        </w:tc>
        <w:tc>
          <w:tcPr>
            <w:tcW w:w="1037" w:type="dxa"/>
          </w:tcPr>
          <w:p w14:paraId="12240DE0" w14:textId="77777777" w:rsidR="00292D22" w:rsidRPr="00EE7BEC" w:rsidRDefault="00292D22" w:rsidP="004A0421">
            <w:pPr>
              <w:pStyle w:val="TAC"/>
              <w:rPr>
                <w:rFonts w:eastAsia="SimSun"/>
                <w:lang w:eastAsia="zh-CN"/>
              </w:rPr>
            </w:pPr>
          </w:p>
        </w:tc>
        <w:tc>
          <w:tcPr>
            <w:tcW w:w="850" w:type="dxa"/>
          </w:tcPr>
          <w:p w14:paraId="0C351109" w14:textId="46FD8EBE" w:rsidR="00292D22" w:rsidRPr="00EE7BEC" w:rsidRDefault="00292D22" w:rsidP="004A0421">
            <w:pPr>
              <w:pStyle w:val="TAC"/>
            </w:pPr>
          </w:p>
        </w:tc>
        <w:tc>
          <w:tcPr>
            <w:tcW w:w="851" w:type="dxa"/>
          </w:tcPr>
          <w:p w14:paraId="6ADB44C2" w14:textId="77777777" w:rsidR="00292D22" w:rsidRPr="00EE7BEC" w:rsidRDefault="00292D22" w:rsidP="004A0421">
            <w:pPr>
              <w:pStyle w:val="TAC"/>
            </w:pPr>
          </w:p>
        </w:tc>
        <w:tc>
          <w:tcPr>
            <w:tcW w:w="1752" w:type="dxa"/>
          </w:tcPr>
          <w:p w14:paraId="78E9B30B" w14:textId="77777777" w:rsidR="00292D22" w:rsidRPr="00EE7BEC" w:rsidRDefault="00292D22" w:rsidP="004A0421">
            <w:pPr>
              <w:pStyle w:val="TAC"/>
            </w:pPr>
            <w:r w:rsidRPr="00EE7BEC">
              <w:rPr>
                <w:rFonts w:eastAsia="SimSun"/>
                <w:lang w:eastAsia="zh-CN"/>
              </w:rPr>
              <w:t>Application aspects</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15CF8D02" w:rsidR="007861B8" w:rsidRDefault="001E489F" w:rsidP="00773AA6">
      <w:pPr>
        <w:pStyle w:val="Heading3"/>
      </w:pPr>
      <w:r w:rsidRPr="00A36378">
        <w:t>This work item is a …</w:t>
      </w:r>
    </w:p>
    <w:p w14:paraId="62D3EAE6" w14:textId="77777777" w:rsidR="00D93750" w:rsidRPr="00D93750" w:rsidRDefault="00D93750" w:rsidP="00D9375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C477D" w14:paraId="2F643D0D" w14:textId="77777777" w:rsidTr="005875D6">
        <w:trPr>
          <w:cantSplit/>
          <w:jc w:val="center"/>
        </w:trPr>
        <w:tc>
          <w:tcPr>
            <w:tcW w:w="452" w:type="dxa"/>
          </w:tcPr>
          <w:p w14:paraId="24027F16" w14:textId="7EA64922" w:rsidR="008C477D" w:rsidRDefault="008C477D" w:rsidP="008C477D">
            <w:pPr>
              <w:pStyle w:val="TAC"/>
            </w:pPr>
            <w:r w:rsidRPr="00EE7BEC">
              <w:rPr>
                <w:rFonts w:eastAsia="SimSun"/>
                <w:lang w:eastAsia="zh-CN"/>
              </w:rPr>
              <w:t>X</w:t>
            </w:r>
          </w:p>
        </w:tc>
        <w:tc>
          <w:tcPr>
            <w:tcW w:w="2917" w:type="dxa"/>
            <w:shd w:val="clear" w:color="auto" w:fill="E0E0E0"/>
          </w:tcPr>
          <w:p w14:paraId="0ED22864" w14:textId="40716C1E" w:rsidR="008C477D" w:rsidRPr="0006543E" w:rsidRDefault="008C477D" w:rsidP="008C477D">
            <w:pPr>
              <w:pStyle w:val="TAH"/>
              <w:ind w:right="-99"/>
              <w:jc w:val="left"/>
              <w:rPr>
                <w:b w:val="0"/>
                <w:bCs/>
                <w:color w:val="0000FF"/>
              </w:rPr>
            </w:pPr>
            <w:r w:rsidRPr="0006543E">
              <w:rPr>
                <w:b w:val="0"/>
                <w:bCs/>
                <w:color w:val="0000FF"/>
                <w:sz w:val="20"/>
              </w:rPr>
              <w:t xml:space="preserve">Study </w:t>
            </w:r>
          </w:p>
        </w:tc>
      </w:tr>
      <w:tr w:rsidR="008C477D" w14:paraId="1C6330D2" w14:textId="77777777" w:rsidTr="005875D6">
        <w:trPr>
          <w:cantSplit/>
          <w:jc w:val="center"/>
        </w:trPr>
        <w:tc>
          <w:tcPr>
            <w:tcW w:w="452" w:type="dxa"/>
          </w:tcPr>
          <w:p w14:paraId="3386E275" w14:textId="77777777" w:rsidR="008C477D" w:rsidRDefault="008C477D" w:rsidP="008C477D">
            <w:pPr>
              <w:pStyle w:val="TAC"/>
            </w:pPr>
          </w:p>
        </w:tc>
        <w:tc>
          <w:tcPr>
            <w:tcW w:w="2917" w:type="dxa"/>
            <w:shd w:val="clear" w:color="auto" w:fill="E0E0E0"/>
          </w:tcPr>
          <w:p w14:paraId="58AA67F6" w14:textId="77777777" w:rsidR="008C477D" w:rsidRPr="0006543E" w:rsidRDefault="008C477D" w:rsidP="008C477D">
            <w:pPr>
              <w:pStyle w:val="TAH"/>
              <w:ind w:right="-99"/>
              <w:jc w:val="left"/>
              <w:rPr>
                <w:b w:val="0"/>
                <w:bCs/>
                <w:color w:val="auto"/>
              </w:rPr>
            </w:pPr>
            <w:r w:rsidRPr="0006543E">
              <w:rPr>
                <w:b w:val="0"/>
                <w:bCs/>
                <w:color w:val="auto"/>
                <w:sz w:val="20"/>
              </w:rPr>
              <w:t>Normative – Stage 1</w:t>
            </w:r>
          </w:p>
        </w:tc>
      </w:tr>
      <w:tr w:rsidR="008C477D" w14:paraId="07A6662E" w14:textId="77777777" w:rsidTr="005875D6">
        <w:trPr>
          <w:cantSplit/>
          <w:jc w:val="center"/>
        </w:trPr>
        <w:tc>
          <w:tcPr>
            <w:tcW w:w="452" w:type="dxa"/>
          </w:tcPr>
          <w:p w14:paraId="2454A3B6" w14:textId="77777777" w:rsidR="008C477D" w:rsidRDefault="008C477D" w:rsidP="008C477D">
            <w:pPr>
              <w:pStyle w:val="TAC"/>
            </w:pPr>
          </w:p>
        </w:tc>
        <w:tc>
          <w:tcPr>
            <w:tcW w:w="2917" w:type="dxa"/>
            <w:shd w:val="clear" w:color="auto" w:fill="E0E0E0"/>
          </w:tcPr>
          <w:p w14:paraId="5E19322A" w14:textId="77777777" w:rsidR="008C477D" w:rsidRPr="0006543E" w:rsidRDefault="008C477D" w:rsidP="008C477D">
            <w:pPr>
              <w:pStyle w:val="TAH"/>
              <w:ind w:right="-99"/>
              <w:jc w:val="left"/>
              <w:rPr>
                <w:b w:val="0"/>
                <w:bCs/>
                <w:color w:val="auto"/>
              </w:rPr>
            </w:pPr>
            <w:r w:rsidRPr="0006543E">
              <w:rPr>
                <w:b w:val="0"/>
                <w:bCs/>
                <w:color w:val="auto"/>
                <w:sz w:val="20"/>
              </w:rPr>
              <w:t>Normative – Stage 2</w:t>
            </w:r>
          </w:p>
        </w:tc>
      </w:tr>
      <w:tr w:rsidR="008C477D" w14:paraId="3FA3CD8A" w14:textId="77777777" w:rsidTr="005875D6">
        <w:trPr>
          <w:cantSplit/>
          <w:jc w:val="center"/>
        </w:trPr>
        <w:tc>
          <w:tcPr>
            <w:tcW w:w="452" w:type="dxa"/>
          </w:tcPr>
          <w:p w14:paraId="15AA9BED" w14:textId="77777777" w:rsidR="008C477D" w:rsidRDefault="008C477D" w:rsidP="008C477D">
            <w:pPr>
              <w:pStyle w:val="TAC"/>
            </w:pPr>
          </w:p>
        </w:tc>
        <w:tc>
          <w:tcPr>
            <w:tcW w:w="2917" w:type="dxa"/>
            <w:shd w:val="clear" w:color="auto" w:fill="E0E0E0"/>
          </w:tcPr>
          <w:p w14:paraId="4D2C82D4" w14:textId="77777777" w:rsidR="008C477D" w:rsidRPr="0006543E" w:rsidRDefault="008C477D" w:rsidP="008C477D">
            <w:pPr>
              <w:pStyle w:val="TAH"/>
              <w:ind w:right="-99"/>
              <w:jc w:val="left"/>
              <w:rPr>
                <w:b w:val="0"/>
                <w:bCs/>
                <w:color w:val="auto"/>
              </w:rPr>
            </w:pPr>
            <w:r w:rsidRPr="0006543E">
              <w:rPr>
                <w:b w:val="0"/>
                <w:bCs/>
                <w:color w:val="auto"/>
                <w:sz w:val="20"/>
              </w:rPr>
              <w:t>Normative – Stage 3</w:t>
            </w:r>
          </w:p>
        </w:tc>
      </w:tr>
      <w:tr w:rsidR="008C477D" w14:paraId="24494143" w14:textId="77777777" w:rsidTr="005875D6">
        <w:trPr>
          <w:cantSplit/>
          <w:jc w:val="center"/>
        </w:trPr>
        <w:tc>
          <w:tcPr>
            <w:tcW w:w="452" w:type="dxa"/>
          </w:tcPr>
          <w:p w14:paraId="0A110EC3" w14:textId="77777777" w:rsidR="008C477D" w:rsidRDefault="008C477D" w:rsidP="008C477D">
            <w:pPr>
              <w:pStyle w:val="TAC"/>
            </w:pPr>
          </w:p>
        </w:tc>
        <w:tc>
          <w:tcPr>
            <w:tcW w:w="2917" w:type="dxa"/>
            <w:shd w:val="clear" w:color="auto" w:fill="E0E0E0"/>
          </w:tcPr>
          <w:p w14:paraId="4B700A55" w14:textId="77777777" w:rsidR="008C477D" w:rsidRPr="0006543E" w:rsidRDefault="008C477D" w:rsidP="008C477D">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F5B9230" w:rsidR="001E489F" w:rsidRDefault="008C477D"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62327A1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9AEF8B3" w:rsidR="001E489F" w:rsidRDefault="00AC62FD" w:rsidP="005875D6">
            <w:pPr>
              <w:pStyle w:val="TAL"/>
            </w:pPr>
            <w:r>
              <w:t>N/A</w:t>
            </w:r>
          </w:p>
        </w:tc>
        <w:tc>
          <w:tcPr>
            <w:tcW w:w="3326" w:type="dxa"/>
          </w:tcPr>
          <w:p w14:paraId="3AC061FD" w14:textId="77777777" w:rsidR="001E489F" w:rsidRDefault="001E489F" w:rsidP="005875D6">
            <w:pPr>
              <w:pStyle w:val="TAL"/>
            </w:pPr>
          </w:p>
        </w:tc>
        <w:tc>
          <w:tcPr>
            <w:tcW w:w="5099" w:type="dxa"/>
          </w:tcPr>
          <w:p w14:paraId="017BF4B1" w14:textId="2887C265"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230E2D9" w14:textId="6BA0D6D7" w:rsidR="00046CF4" w:rsidRPr="00EE7BEC" w:rsidRDefault="00046CF4" w:rsidP="00046CF4">
      <w:pPr>
        <w:pStyle w:val="Guidance"/>
        <w:rPr>
          <w:rFonts w:eastAsia="SimSun"/>
          <w:i w:val="0"/>
          <w:iCs/>
          <w:lang w:eastAsia="zh-CN"/>
        </w:rPr>
      </w:pPr>
      <w:r w:rsidRPr="00EE7BEC">
        <w:rPr>
          <w:rFonts w:eastAsia="SimSun"/>
          <w:i w:val="0"/>
          <w:iCs/>
          <w:lang w:eastAsia="zh-CN"/>
        </w:rPr>
        <w:t xml:space="preserve">Privacy and confidentiality are a growing item of societal concern. Europe and Canada already have strong privacy regulations (GDPR, PIPEDA), with more countries to follow. Last </w:t>
      </w:r>
      <w:r>
        <w:rPr>
          <w:rFonts w:eastAsia="SimSun"/>
          <w:i w:val="0"/>
          <w:iCs/>
          <w:lang w:eastAsia="zh-CN"/>
        </w:rPr>
        <w:t>decade</w:t>
      </w:r>
      <w:r w:rsidRPr="00EE7BEC">
        <w:rPr>
          <w:rFonts w:eastAsia="SimSun"/>
          <w:i w:val="0"/>
          <w:iCs/>
          <w:lang w:eastAsia="zh-CN"/>
        </w:rPr>
        <w:t>, we have seen a strong growth and visibility of privacy services. Most notable are over-the-top VPN offers that obfuscate the</w:t>
      </w:r>
      <w:r>
        <w:rPr>
          <w:rFonts w:eastAsia="SimSun"/>
          <w:i w:val="0"/>
          <w:iCs/>
          <w:lang w:eastAsia="zh-CN"/>
        </w:rPr>
        <w:t xml:space="preserve"> traffic,</w:t>
      </w:r>
      <w:r w:rsidRPr="00EE7BEC">
        <w:rPr>
          <w:rFonts w:eastAsia="SimSun"/>
          <w:i w:val="0"/>
          <w:iCs/>
          <w:lang w:eastAsia="zh-CN"/>
        </w:rPr>
        <w:t xml:space="preserve"> </w:t>
      </w:r>
      <w:proofErr w:type="gramStart"/>
      <w:r w:rsidRPr="00EE7BEC">
        <w:rPr>
          <w:rFonts w:eastAsia="SimSun"/>
          <w:i w:val="0"/>
          <w:iCs/>
          <w:lang w:eastAsia="zh-CN"/>
        </w:rPr>
        <w:t>identity</w:t>
      </w:r>
      <w:proofErr w:type="gramEnd"/>
      <w:r w:rsidRPr="00EE7BEC">
        <w:rPr>
          <w:rFonts w:eastAsia="SimSun"/>
          <w:i w:val="0"/>
          <w:iCs/>
          <w:lang w:eastAsia="zh-CN"/>
        </w:rPr>
        <w:t xml:space="preserve"> and location of users. There are also onion and mix networks that offer more privacy and confidentiality, by further obfuscating traffic data and metadata, making it extremely hard for any party to identify or locate users, or get any useful informational about their network traffic. </w:t>
      </w:r>
      <w:proofErr w:type="gramStart"/>
      <w:r w:rsidRPr="00EE7BEC">
        <w:rPr>
          <w:rFonts w:eastAsia="SimSun"/>
          <w:i w:val="0"/>
          <w:iCs/>
          <w:lang w:eastAsia="zh-CN"/>
        </w:rPr>
        <w:t>All of</w:t>
      </w:r>
      <w:proofErr w:type="gramEnd"/>
      <w:r w:rsidRPr="00EE7BEC">
        <w:rPr>
          <w:rFonts w:eastAsia="SimSun"/>
          <w:i w:val="0"/>
          <w:iCs/>
          <w:lang w:eastAsia="zh-CN"/>
        </w:rPr>
        <w:t xml:space="preserve"> such over-the-top services require </w:t>
      </w:r>
      <w:r>
        <w:rPr>
          <w:rFonts w:eastAsia="SimSun"/>
          <w:i w:val="0"/>
          <w:iCs/>
          <w:lang w:eastAsia="zh-CN"/>
        </w:rPr>
        <w:t>significant</w:t>
      </w:r>
      <w:r w:rsidRPr="00EE7BEC">
        <w:rPr>
          <w:rFonts w:eastAsia="SimSun"/>
          <w:i w:val="0"/>
          <w:iCs/>
          <w:lang w:eastAsia="zh-CN"/>
        </w:rPr>
        <w:t xml:space="preserve"> effort and savviness of its users</w:t>
      </w:r>
      <w:r w:rsidR="00D37738">
        <w:rPr>
          <w:rFonts w:eastAsia="SimSun"/>
          <w:i w:val="0"/>
          <w:iCs/>
          <w:lang w:eastAsia="zh-CN"/>
        </w:rPr>
        <w:t xml:space="preserve">. </w:t>
      </w:r>
      <w:r>
        <w:rPr>
          <w:rFonts w:eastAsia="SimSun"/>
          <w:i w:val="0"/>
          <w:iCs/>
          <w:lang w:eastAsia="zh-CN"/>
        </w:rPr>
        <w:t xml:space="preserve">While over the top applications provide end to end encryption, the exponential growth in VPN markets show that users demand for more than what is offered currently. This shows the need for </w:t>
      </w:r>
      <w:r w:rsidR="00E43CD4">
        <w:rPr>
          <w:rFonts w:eastAsia="SimSun"/>
          <w:i w:val="0"/>
          <w:iCs/>
          <w:lang w:eastAsia="zh-CN"/>
        </w:rPr>
        <w:t>enhanced</w:t>
      </w:r>
      <w:r>
        <w:rPr>
          <w:rFonts w:eastAsia="SimSun"/>
          <w:i w:val="0"/>
          <w:iCs/>
          <w:lang w:eastAsia="zh-CN"/>
        </w:rPr>
        <w:t xml:space="preserve"> protection from the users. </w:t>
      </w:r>
      <w:r w:rsidRPr="00EE7BEC">
        <w:rPr>
          <w:rFonts w:eastAsia="SimSun"/>
          <w:i w:val="0"/>
          <w:iCs/>
          <w:lang w:eastAsia="zh-CN"/>
        </w:rPr>
        <w:t>Nevertheless, end-to-end encryption remains a topic of legal debate within Europe and elsewhere.</w:t>
      </w:r>
    </w:p>
    <w:p w14:paraId="521D3A45" w14:textId="5AAA8720" w:rsidR="004E66F0" w:rsidRPr="00EE7BEC" w:rsidRDefault="004E66F0" w:rsidP="004E66F0">
      <w:pPr>
        <w:pStyle w:val="Guidance"/>
        <w:rPr>
          <w:rFonts w:eastAsia="SimSun"/>
          <w:i w:val="0"/>
          <w:iCs/>
          <w:lang w:eastAsia="zh-CN"/>
        </w:rPr>
      </w:pPr>
      <w:r w:rsidRPr="00EE7BEC">
        <w:rPr>
          <w:rFonts w:eastAsia="SimSun"/>
          <w:i w:val="0"/>
          <w:iCs/>
          <w:lang w:eastAsia="zh-CN"/>
        </w:rPr>
        <w:t xml:space="preserve">The absence of </w:t>
      </w:r>
      <w:r>
        <w:rPr>
          <w:rFonts w:eastAsia="SimSun"/>
          <w:i w:val="0"/>
          <w:iCs/>
          <w:lang w:eastAsia="zh-CN"/>
        </w:rPr>
        <w:t>network operators</w:t>
      </w:r>
      <w:r w:rsidRPr="00EE7BEC">
        <w:rPr>
          <w:rFonts w:eastAsia="SimSun"/>
          <w:i w:val="0"/>
          <w:iCs/>
          <w:lang w:eastAsia="zh-CN"/>
        </w:rPr>
        <w:t xml:space="preserve"> </w:t>
      </w:r>
      <w:r w:rsidR="00913AB8">
        <w:rPr>
          <w:rFonts w:eastAsia="SimSun"/>
          <w:i w:val="0"/>
          <w:iCs/>
          <w:lang w:eastAsia="zh-CN"/>
        </w:rPr>
        <w:t>in this is</w:t>
      </w:r>
      <w:r w:rsidRPr="00EE7BEC">
        <w:rPr>
          <w:rFonts w:eastAsia="SimSun"/>
          <w:i w:val="0"/>
          <w:iCs/>
          <w:lang w:eastAsia="zh-CN"/>
        </w:rPr>
        <w:t xml:space="preserve"> remarkable, as t</w:t>
      </w:r>
      <w:r>
        <w:rPr>
          <w:rFonts w:eastAsia="SimSun"/>
          <w:i w:val="0"/>
          <w:iCs/>
          <w:lang w:eastAsia="zh-CN"/>
        </w:rPr>
        <w:t>hey</w:t>
      </w:r>
      <w:r w:rsidRPr="00EE7BEC">
        <w:rPr>
          <w:rFonts w:eastAsia="SimSun"/>
          <w:i w:val="0"/>
          <w:iCs/>
          <w:lang w:eastAsia="zh-CN"/>
        </w:rPr>
        <w:t xml:space="preserve"> are among the most trusted service providers. Unlike many over-the-top players, most </w:t>
      </w:r>
      <w:r>
        <w:rPr>
          <w:rFonts w:eastAsia="SimSun"/>
          <w:i w:val="0"/>
          <w:iCs/>
          <w:lang w:eastAsia="zh-CN"/>
        </w:rPr>
        <w:t>operators</w:t>
      </w:r>
      <w:r w:rsidRPr="00EE7BEC">
        <w:rPr>
          <w:rFonts w:eastAsia="SimSun"/>
          <w:i w:val="0"/>
          <w:iCs/>
          <w:lang w:eastAsia="zh-CN"/>
        </w:rPr>
        <w:t xml:space="preserve"> don’t monetise</w:t>
      </w:r>
      <w:r>
        <w:rPr>
          <w:rFonts w:eastAsia="SimSun"/>
          <w:i w:val="0"/>
          <w:iCs/>
          <w:lang w:eastAsia="zh-CN"/>
        </w:rPr>
        <w:t xml:space="preserve"> private user data for advertisements or other purposes. As a result, there are studies that show that many users trust their telco even more than their bank. Moreover, operators have proven SIM/UICC infrastructures that are on par with the security solutions of banks. Hence, offering secure and reliable privacy and confidentiality-focussed services could make sense for these operators in this context.</w:t>
      </w:r>
    </w:p>
    <w:p w14:paraId="287B4D97" w14:textId="46514AD9" w:rsidR="00046CF4" w:rsidRPr="00EE7BEC" w:rsidRDefault="00046CF4" w:rsidP="00046CF4">
      <w:pPr>
        <w:pStyle w:val="Guidance"/>
        <w:rPr>
          <w:rFonts w:eastAsia="SimSun"/>
          <w:i w:val="0"/>
          <w:iCs/>
          <w:lang w:eastAsia="zh-CN"/>
        </w:rPr>
      </w:pPr>
      <w:r>
        <w:rPr>
          <w:rFonts w:eastAsia="SimSun"/>
          <w:i w:val="0"/>
          <w:iCs/>
          <w:lang w:eastAsia="zh-CN"/>
        </w:rPr>
        <w:t>While 3GPP SA3 works on securing the functionalities offered by 3GPP system and protection of the 3GPP system itself, end to end privacy and confidentiality of its consumers and business users beyond the 3GPP system is not currently within its scope.</w:t>
      </w:r>
      <w:r w:rsidR="00600067">
        <w:rPr>
          <w:rFonts w:eastAsia="SimSun"/>
          <w:i w:val="0"/>
          <w:iCs/>
          <w:lang w:eastAsia="zh-CN"/>
        </w:rPr>
        <w:t xml:space="preserve"> </w:t>
      </w:r>
      <w:r w:rsidR="00600067" w:rsidRPr="00EE7BEC">
        <w:rPr>
          <w:rFonts w:eastAsia="SimSun"/>
          <w:i w:val="0"/>
          <w:iCs/>
          <w:lang w:eastAsia="zh-CN"/>
        </w:rPr>
        <w:t>Similarly, 3GPP SA6 has no activities on application enablement related to privacy and confidentiality.</w:t>
      </w:r>
    </w:p>
    <w:p w14:paraId="1D5C5A86" w14:textId="2B1598B9" w:rsidR="00046CF4" w:rsidRPr="00EE7BEC" w:rsidRDefault="00046CF4" w:rsidP="00046CF4">
      <w:pPr>
        <w:pStyle w:val="Guidance"/>
        <w:rPr>
          <w:rFonts w:eastAsia="SimSun"/>
          <w:i w:val="0"/>
          <w:iCs/>
          <w:lang w:eastAsia="zh-CN"/>
        </w:rPr>
      </w:pPr>
      <w:r w:rsidRPr="00EE7BEC">
        <w:rPr>
          <w:rFonts w:eastAsia="SimSun"/>
          <w:i w:val="0"/>
          <w:iCs/>
          <w:lang w:eastAsia="zh-CN"/>
        </w:rPr>
        <w:t xml:space="preserve">There is some relevant work </w:t>
      </w:r>
      <w:r>
        <w:rPr>
          <w:rFonts w:eastAsia="SimSun"/>
          <w:i w:val="0"/>
          <w:iCs/>
          <w:lang w:eastAsia="zh-CN"/>
        </w:rPr>
        <w:t>by</w:t>
      </w:r>
      <w:r w:rsidRPr="00EE7BEC">
        <w:rPr>
          <w:rFonts w:eastAsia="SimSun"/>
          <w:i w:val="0"/>
          <w:iCs/>
          <w:lang w:eastAsia="zh-CN"/>
        </w:rPr>
        <w:t xml:space="preserve"> telco </w:t>
      </w:r>
      <w:r>
        <w:rPr>
          <w:rFonts w:eastAsia="SimSun"/>
          <w:i w:val="0"/>
          <w:iCs/>
          <w:lang w:eastAsia="zh-CN"/>
        </w:rPr>
        <w:t xml:space="preserve">trade </w:t>
      </w:r>
      <w:r w:rsidRPr="00EE7BEC">
        <w:rPr>
          <w:rFonts w:eastAsia="SimSun"/>
          <w:i w:val="0"/>
          <w:iCs/>
          <w:lang w:eastAsia="zh-CN"/>
        </w:rPr>
        <w:t xml:space="preserve">organisations. ETIS has a Data Privacy Taskforce, that studies the impact of GDPR and </w:t>
      </w:r>
      <w:proofErr w:type="spellStart"/>
      <w:r w:rsidRPr="00EE7BEC">
        <w:rPr>
          <w:rFonts w:eastAsia="SimSun"/>
          <w:i w:val="0"/>
          <w:iCs/>
          <w:lang w:eastAsia="zh-CN"/>
        </w:rPr>
        <w:t>ePrivacy</w:t>
      </w:r>
      <w:proofErr w:type="spellEnd"/>
      <w:r w:rsidRPr="00EE7BEC">
        <w:rPr>
          <w:rFonts w:eastAsia="SimSun"/>
          <w:i w:val="0"/>
          <w:iCs/>
          <w:lang w:eastAsia="zh-CN"/>
        </w:rPr>
        <w:t xml:space="preserve">, </w:t>
      </w:r>
      <w:proofErr w:type="gramStart"/>
      <w:r w:rsidRPr="00EE7BEC">
        <w:rPr>
          <w:rFonts w:eastAsia="SimSun"/>
          <w:i w:val="0"/>
          <w:iCs/>
          <w:lang w:eastAsia="zh-CN"/>
        </w:rPr>
        <w:t>i.e.</w:t>
      </w:r>
      <w:proofErr w:type="gramEnd"/>
      <w:r w:rsidRPr="00EE7BEC">
        <w:rPr>
          <w:rFonts w:eastAsia="SimSun"/>
          <w:i w:val="0"/>
          <w:iCs/>
          <w:lang w:eastAsia="zh-CN"/>
        </w:rPr>
        <w:t xml:space="preserve"> regulatory requirements to telcos. GSMA has a IoT-focused Data Protection and Privacy team. NGMN published its “6G trustworthiness considerations”, with a “holistic approach to security and privacy”. Nevertheless, all these activities seem to be focus on </w:t>
      </w:r>
      <w:r>
        <w:rPr>
          <w:rFonts w:eastAsia="SimSun"/>
          <w:i w:val="0"/>
          <w:iCs/>
          <w:lang w:eastAsia="zh-CN"/>
        </w:rPr>
        <w:t>network operator’s</w:t>
      </w:r>
      <w:r w:rsidRPr="00EE7BEC">
        <w:rPr>
          <w:rFonts w:eastAsia="SimSun"/>
          <w:i w:val="0"/>
          <w:iCs/>
          <w:lang w:eastAsia="zh-CN"/>
        </w:rPr>
        <w:t xml:space="preserve"> own regulatory compliance, and not on the business opportunity that this societal development </w:t>
      </w:r>
      <w:r>
        <w:rPr>
          <w:rFonts w:eastAsia="SimSun"/>
          <w:i w:val="0"/>
          <w:iCs/>
          <w:lang w:eastAsia="zh-CN"/>
        </w:rPr>
        <w:t>entails</w:t>
      </w:r>
      <w:r w:rsidRPr="00EE7BEC">
        <w:rPr>
          <w:rFonts w:eastAsia="SimSun"/>
          <w:i w:val="0"/>
          <w:iCs/>
          <w:lang w:eastAsia="zh-CN"/>
        </w:rPr>
        <w:t>.</w:t>
      </w:r>
    </w:p>
    <w:p w14:paraId="37AB4AAB" w14:textId="67A4F3B3" w:rsidR="00046CF4" w:rsidRPr="00EE7BEC" w:rsidRDefault="00046CF4" w:rsidP="00046CF4">
      <w:pPr>
        <w:pStyle w:val="Guidance"/>
        <w:rPr>
          <w:rFonts w:eastAsia="SimSun"/>
          <w:i w:val="0"/>
          <w:iCs/>
          <w:lang w:eastAsia="zh-CN"/>
        </w:rPr>
      </w:pPr>
      <w:r>
        <w:rPr>
          <w:rFonts w:eastAsia="SimSun"/>
          <w:i w:val="0"/>
          <w:iCs/>
          <w:lang w:eastAsia="zh-CN"/>
        </w:rPr>
        <w:t>End-to-end encryption is a necessary (albeit not sufficient) ingredient in the offering of privacy and confidentiality-focussed services by telcos.</w:t>
      </w:r>
      <w:r w:rsidR="006D73AD">
        <w:rPr>
          <w:rFonts w:eastAsia="SimSun"/>
          <w:i w:val="0"/>
          <w:iCs/>
          <w:lang w:eastAsia="zh-CN"/>
        </w:rPr>
        <w:t xml:space="preserve"> Protection of user’s t</w:t>
      </w:r>
      <w:r w:rsidR="004B157A">
        <w:rPr>
          <w:rFonts w:eastAsia="SimSun"/>
          <w:i w:val="0"/>
          <w:iCs/>
          <w:lang w:eastAsia="zh-CN"/>
        </w:rPr>
        <w:t>raffic</w:t>
      </w:r>
      <w:r w:rsidR="006D73AD">
        <w:rPr>
          <w:rFonts w:eastAsia="SimSun"/>
          <w:i w:val="0"/>
          <w:iCs/>
          <w:lang w:eastAsia="zh-CN"/>
        </w:rPr>
        <w:t xml:space="preserve"> is </w:t>
      </w:r>
      <w:r w:rsidR="004B157A">
        <w:rPr>
          <w:rFonts w:eastAsia="SimSun"/>
          <w:i w:val="0"/>
          <w:iCs/>
          <w:lang w:eastAsia="zh-CN"/>
        </w:rPr>
        <w:t xml:space="preserve">handled in certain hops and is not handled in </w:t>
      </w:r>
      <w:r w:rsidR="00880BF8">
        <w:rPr>
          <w:rFonts w:eastAsia="SimSun"/>
          <w:i w:val="0"/>
          <w:iCs/>
          <w:lang w:eastAsia="zh-CN"/>
        </w:rPr>
        <w:t xml:space="preserve">some other hops in the </w:t>
      </w:r>
      <w:r w:rsidR="00D42C56">
        <w:rPr>
          <w:rFonts w:eastAsia="SimSun"/>
          <w:i w:val="0"/>
          <w:iCs/>
          <w:lang w:eastAsia="zh-CN"/>
        </w:rPr>
        <w:t>end-to-end</w:t>
      </w:r>
      <w:r w:rsidR="00880BF8">
        <w:rPr>
          <w:rFonts w:eastAsia="SimSun"/>
          <w:i w:val="0"/>
          <w:iCs/>
          <w:lang w:eastAsia="zh-CN"/>
        </w:rPr>
        <w:t xml:space="preserve"> chain. As long as there is no </w:t>
      </w:r>
      <w:proofErr w:type="gramStart"/>
      <w:r w:rsidR="00880BF8">
        <w:rPr>
          <w:rFonts w:eastAsia="SimSun"/>
          <w:i w:val="0"/>
          <w:iCs/>
          <w:lang w:eastAsia="zh-CN"/>
        </w:rPr>
        <w:t>end to end</w:t>
      </w:r>
      <w:proofErr w:type="gramEnd"/>
      <w:r w:rsidR="00880BF8">
        <w:rPr>
          <w:rFonts w:eastAsia="SimSun"/>
          <w:i w:val="0"/>
          <w:iCs/>
          <w:lang w:eastAsia="zh-CN"/>
        </w:rPr>
        <w:t xml:space="preserve"> protection mechanisms across the network</w:t>
      </w:r>
      <w:r w:rsidR="00A65624">
        <w:rPr>
          <w:rFonts w:eastAsia="SimSun"/>
          <w:i w:val="0"/>
          <w:iCs/>
          <w:lang w:eastAsia="zh-CN"/>
        </w:rPr>
        <w:t>,</w:t>
      </w:r>
      <w:r>
        <w:rPr>
          <w:rFonts w:eastAsia="SimSun"/>
          <w:i w:val="0"/>
          <w:iCs/>
          <w:lang w:eastAsia="zh-CN"/>
        </w:rPr>
        <w:t xml:space="preserve"> privacy and confidentiality are technically hard to guarantee. End-to-end encryption may be both commercially and regulatory feasible, given the learnings from over-the-top social media and messaging providers.</w:t>
      </w:r>
    </w:p>
    <w:p w14:paraId="415C4662" w14:textId="321541A7" w:rsidR="00046CF4" w:rsidRDefault="00046CF4" w:rsidP="00046CF4">
      <w:pPr>
        <w:pStyle w:val="Guidance"/>
        <w:rPr>
          <w:rFonts w:eastAsia="SimSun"/>
          <w:i w:val="0"/>
          <w:iCs/>
          <w:lang w:eastAsia="zh-CN"/>
        </w:rPr>
      </w:pPr>
      <w:r>
        <w:rPr>
          <w:rFonts w:eastAsia="SimSun"/>
          <w:i w:val="0"/>
          <w:iCs/>
          <w:lang w:eastAsia="zh-CN"/>
        </w:rPr>
        <w:t xml:space="preserve">The introduction of end-to-end encryption in </w:t>
      </w:r>
      <w:r w:rsidR="00795F81">
        <w:rPr>
          <w:rFonts w:eastAsia="SimSun"/>
          <w:i w:val="0"/>
          <w:iCs/>
          <w:lang w:eastAsia="zh-CN"/>
        </w:rPr>
        <w:t>3GPP</w:t>
      </w:r>
      <w:r>
        <w:rPr>
          <w:rFonts w:eastAsia="SimSun"/>
          <w:i w:val="0"/>
          <w:iCs/>
          <w:lang w:eastAsia="zh-CN"/>
        </w:rPr>
        <w:t xml:space="preserve"> networks is far from obvious. It raises many technical questions related to key management, integration with SIM/UICC infrastructure, integration with end-user equipment and end-user applications, link/relation with current SA3-type network security solutions, impact on existing services including emergency services, impact on legal intercept, impact on roaming and interconnect, etcetera. It raises regulatory questions, related to ongoing political debates on end-to-end encryption. It raises bundling question on the positioning of these privacy and confidentiality services, </w:t>
      </w:r>
      <w:proofErr w:type="gramStart"/>
      <w:r>
        <w:rPr>
          <w:rFonts w:eastAsia="SimSun"/>
          <w:i w:val="0"/>
          <w:iCs/>
          <w:lang w:eastAsia="zh-CN"/>
        </w:rPr>
        <w:t>e.g.</w:t>
      </w:r>
      <w:proofErr w:type="gramEnd"/>
      <w:r>
        <w:rPr>
          <w:rFonts w:eastAsia="SimSun"/>
          <w:i w:val="0"/>
          <w:iCs/>
          <w:lang w:eastAsia="zh-CN"/>
        </w:rPr>
        <w:t xml:space="preserve"> its relationship to </w:t>
      </w:r>
      <w:r w:rsidR="00A21D3D">
        <w:rPr>
          <w:rFonts w:eastAsia="SimSun"/>
          <w:i w:val="0"/>
          <w:iCs/>
          <w:lang w:eastAsia="zh-CN"/>
        </w:rPr>
        <w:t>Charging, Subscription etc</w:t>
      </w:r>
      <w:r>
        <w:rPr>
          <w:rFonts w:eastAsia="SimSun"/>
          <w:i w:val="0"/>
          <w:iCs/>
          <w:lang w:eastAsia="zh-CN"/>
        </w:rPr>
        <w:t>. Most likely, it will raise other questions as well.</w:t>
      </w:r>
    </w:p>
    <w:p w14:paraId="0C04E34A" w14:textId="347A1404" w:rsidR="00046CF4" w:rsidRPr="00EE7BEC" w:rsidRDefault="00046CF4" w:rsidP="00046CF4">
      <w:pPr>
        <w:pStyle w:val="Guidance"/>
        <w:rPr>
          <w:rFonts w:eastAsia="SimSun"/>
          <w:i w:val="0"/>
          <w:iCs/>
          <w:lang w:eastAsia="zh-CN"/>
        </w:rPr>
      </w:pPr>
      <w:r>
        <w:rPr>
          <w:rFonts w:eastAsia="SimSun"/>
          <w:i w:val="0"/>
          <w:iCs/>
          <w:lang w:eastAsia="zh-CN"/>
        </w:rPr>
        <w:t>Therefore, we</w:t>
      </w:r>
      <w:r w:rsidRPr="00EE7BEC">
        <w:rPr>
          <w:rFonts w:eastAsia="SimSun"/>
          <w:i w:val="0"/>
          <w:iCs/>
          <w:lang w:eastAsia="zh-CN"/>
        </w:rPr>
        <w:t xml:space="preserve"> propose to study </w:t>
      </w:r>
      <w:r>
        <w:rPr>
          <w:rFonts w:eastAsia="SimSun"/>
          <w:i w:val="0"/>
          <w:iCs/>
          <w:lang w:eastAsia="zh-CN"/>
        </w:rPr>
        <w:t xml:space="preserve">End-to-End Encryption </w:t>
      </w:r>
      <w:r w:rsidRPr="00EE7BEC">
        <w:rPr>
          <w:rFonts w:eastAsia="SimSun"/>
          <w:i w:val="0"/>
          <w:iCs/>
          <w:lang w:eastAsia="zh-CN"/>
        </w:rPr>
        <w:t xml:space="preserve">in </w:t>
      </w:r>
      <w:r w:rsidR="00F7501C">
        <w:rPr>
          <w:rFonts w:eastAsia="SimSun"/>
          <w:i w:val="0"/>
          <w:iCs/>
          <w:lang w:eastAsia="zh-CN"/>
        </w:rPr>
        <w:t>3GPP system’s</w:t>
      </w:r>
      <w:r w:rsidRPr="00EE7BEC">
        <w:rPr>
          <w:rFonts w:eastAsia="SimSun"/>
          <w:i w:val="0"/>
          <w:iCs/>
          <w:lang w:eastAsia="zh-CN"/>
        </w:rPr>
        <w:t xml:space="preserve"> related use cases</w:t>
      </w:r>
      <w:r>
        <w:rPr>
          <w:rFonts w:eastAsia="SimSun"/>
          <w:i w:val="0"/>
          <w:iCs/>
          <w:lang w:eastAsia="zh-CN"/>
        </w:rPr>
        <w:t xml:space="preserve">, </w:t>
      </w:r>
      <w:r w:rsidRPr="00EE7BEC">
        <w:rPr>
          <w:rFonts w:eastAsia="SimSun"/>
          <w:i w:val="0"/>
          <w:iCs/>
          <w:lang w:eastAsia="zh-CN"/>
        </w:rPr>
        <w:t xml:space="preserve">potential new </w:t>
      </w:r>
      <w:proofErr w:type="gramStart"/>
      <w:r w:rsidRPr="00EE7BEC">
        <w:rPr>
          <w:rFonts w:eastAsia="SimSun"/>
          <w:i w:val="0"/>
          <w:iCs/>
          <w:lang w:eastAsia="zh-CN"/>
        </w:rPr>
        <w:t>requirements</w:t>
      </w:r>
      <w:proofErr w:type="gramEnd"/>
      <w:r w:rsidRPr="00EE7BEC">
        <w:rPr>
          <w:rFonts w:eastAsia="SimSun"/>
          <w:i w:val="0"/>
          <w:iCs/>
          <w:lang w:eastAsia="zh-CN"/>
        </w:rPr>
        <w:t xml:space="preserve"> </w:t>
      </w:r>
      <w:r>
        <w:rPr>
          <w:rFonts w:eastAsia="SimSun"/>
          <w:i w:val="0"/>
          <w:iCs/>
          <w:lang w:eastAsia="zh-CN"/>
        </w:rPr>
        <w:t xml:space="preserve">and potential impacts </w:t>
      </w:r>
      <w:r w:rsidRPr="00EE7BEC">
        <w:rPr>
          <w:rFonts w:eastAsia="SimSun"/>
          <w:i w:val="0"/>
          <w:iCs/>
          <w:lang w:eastAsia="zh-CN"/>
        </w:rPr>
        <w:t xml:space="preserve">in </w:t>
      </w:r>
      <w:r w:rsidRPr="00D93750">
        <w:rPr>
          <w:rFonts w:eastAsia="SimSun"/>
          <w:i w:val="0"/>
          <w:iCs/>
          <w:lang w:eastAsia="zh-CN"/>
        </w:rPr>
        <w:t>Rel-20.</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1386BED" w14:textId="77777777" w:rsidR="00B866F6" w:rsidRDefault="00B866F6" w:rsidP="00B866F6">
      <w:r>
        <w:t>The objectives of the study include:</w:t>
      </w:r>
    </w:p>
    <w:p w14:paraId="3CC6EF62" w14:textId="77777777" w:rsidR="00B866F6" w:rsidRDefault="00B866F6" w:rsidP="00B866F6"/>
    <w:p w14:paraId="2C912736" w14:textId="3DAA15CF" w:rsidR="00B866F6" w:rsidRDefault="00B866F6" w:rsidP="00B866F6">
      <w:r>
        <w:rPr>
          <w:lang w:val="en-US"/>
        </w:rPr>
        <w:t xml:space="preserve">-  </w:t>
      </w:r>
      <w:r w:rsidR="007D6159">
        <w:rPr>
          <w:rFonts w:eastAsia="DengXian"/>
        </w:rPr>
        <w:t>Define</w:t>
      </w:r>
      <w:r>
        <w:rPr>
          <w:lang w:val="en-US"/>
        </w:rPr>
        <w:t xml:space="preserve"> </w:t>
      </w:r>
      <w:r>
        <w:rPr>
          <w:rFonts w:eastAsia="SimSun"/>
          <w:lang w:val="en-US" w:eastAsia="zh-CN"/>
        </w:rPr>
        <w:t xml:space="preserve">use cases and new potential service requirements to provide </w:t>
      </w:r>
      <w:r>
        <w:t>End-to-End Encryption as a new service.</w:t>
      </w:r>
    </w:p>
    <w:p w14:paraId="36BB381B" w14:textId="4F9C3EAE" w:rsidR="00063F1B" w:rsidRDefault="00B866F6" w:rsidP="00B866F6">
      <w:pPr>
        <w:rPr>
          <w:rFonts w:eastAsia="DengXian"/>
        </w:rPr>
      </w:pPr>
      <w:r>
        <w:rPr>
          <w:lang w:val="en-US"/>
        </w:rPr>
        <w:t xml:space="preserve">-  </w:t>
      </w:r>
      <w:r>
        <w:rPr>
          <w:rFonts w:eastAsia="DengXian"/>
        </w:rPr>
        <w:t xml:space="preserve">Address </w:t>
      </w:r>
      <w:r w:rsidR="001A6358">
        <w:rPr>
          <w:rFonts w:eastAsia="DengXian"/>
        </w:rPr>
        <w:t xml:space="preserve">service </w:t>
      </w:r>
      <w:r>
        <w:rPr>
          <w:rFonts w:eastAsia="DengXian"/>
        </w:rPr>
        <w:t>aspects related to enabling</w:t>
      </w:r>
      <w:r w:rsidRPr="00152FC4">
        <w:rPr>
          <w:rFonts w:eastAsia="DengXian"/>
        </w:rPr>
        <w:t xml:space="preserve"> support </w:t>
      </w:r>
      <w:r w:rsidR="00E30F83">
        <w:rPr>
          <w:rFonts w:eastAsia="DengXian"/>
        </w:rPr>
        <w:t>for E</w:t>
      </w:r>
      <w:r w:rsidRPr="00152FC4">
        <w:rPr>
          <w:rFonts w:eastAsia="DengXian"/>
        </w:rPr>
        <w:t>nd-to-</w:t>
      </w:r>
      <w:r w:rsidR="00E30F83">
        <w:rPr>
          <w:rFonts w:eastAsia="DengXian"/>
        </w:rPr>
        <w:t>E</w:t>
      </w:r>
      <w:r w:rsidRPr="00152FC4">
        <w:rPr>
          <w:rFonts w:eastAsia="DengXian"/>
        </w:rPr>
        <w:t xml:space="preserve">nd </w:t>
      </w:r>
      <w:r w:rsidR="00E30F83">
        <w:rPr>
          <w:rFonts w:eastAsia="DengXian"/>
        </w:rPr>
        <w:t>E</w:t>
      </w:r>
      <w:r w:rsidRPr="00152FC4">
        <w:rPr>
          <w:rFonts w:eastAsia="DengXian"/>
        </w:rPr>
        <w:t>ncryption</w:t>
      </w:r>
      <w:r>
        <w:rPr>
          <w:rFonts w:eastAsia="DengXian"/>
        </w:rPr>
        <w:t>.</w:t>
      </w:r>
    </w:p>
    <w:p w14:paraId="44FBB6F7" w14:textId="4AA08F51" w:rsidR="00EC2E88" w:rsidRDefault="00024D74" w:rsidP="00063F1B">
      <w:pPr>
        <w:pStyle w:val="Guidance"/>
        <w:numPr>
          <w:ilvl w:val="1"/>
          <w:numId w:val="9"/>
        </w:numPr>
        <w:rPr>
          <w:i w:val="0"/>
        </w:rPr>
      </w:pPr>
      <w:r w:rsidRPr="00024D74">
        <w:rPr>
          <w:i w:val="0"/>
        </w:rPr>
        <w:t>Activation/De-activation</w:t>
      </w:r>
    </w:p>
    <w:p w14:paraId="02EF4338" w14:textId="358C3B77" w:rsidR="00024D74" w:rsidRPr="00063F1B" w:rsidRDefault="00024D74" w:rsidP="00063F1B">
      <w:pPr>
        <w:pStyle w:val="Guidance"/>
        <w:numPr>
          <w:ilvl w:val="1"/>
          <w:numId w:val="9"/>
        </w:numPr>
        <w:rPr>
          <w:i w:val="0"/>
        </w:rPr>
      </w:pPr>
      <w:r>
        <w:rPr>
          <w:i w:val="0"/>
        </w:rPr>
        <w:t>Subscription</w:t>
      </w:r>
    </w:p>
    <w:p w14:paraId="00592747" w14:textId="3C72AA86" w:rsidR="00666790" w:rsidRDefault="00666790" w:rsidP="00B866F6">
      <w:pPr>
        <w:pStyle w:val="Guidance"/>
        <w:numPr>
          <w:ilvl w:val="1"/>
          <w:numId w:val="9"/>
        </w:numPr>
        <w:rPr>
          <w:i w:val="0"/>
        </w:rPr>
      </w:pPr>
      <w:r>
        <w:rPr>
          <w:i w:val="0"/>
        </w:rPr>
        <w:lastRenderedPageBreak/>
        <w:t>Charging</w:t>
      </w:r>
    </w:p>
    <w:p w14:paraId="643C4019" w14:textId="77777777" w:rsidR="00567905" w:rsidRDefault="00567905" w:rsidP="00567905">
      <w:pPr>
        <w:pStyle w:val="Guidance"/>
        <w:numPr>
          <w:ilvl w:val="1"/>
          <w:numId w:val="9"/>
        </w:numPr>
        <w:rPr>
          <w:i w:val="0"/>
        </w:rPr>
      </w:pPr>
      <w:r>
        <w:rPr>
          <w:i w:val="0"/>
        </w:rPr>
        <w:t>Roaming and interconnection</w:t>
      </w:r>
    </w:p>
    <w:p w14:paraId="613FB629" w14:textId="3AE804DD" w:rsidR="00567905" w:rsidRDefault="008E0063" w:rsidP="008E0063">
      <w:pPr>
        <w:pStyle w:val="Guidance"/>
        <w:numPr>
          <w:ilvl w:val="1"/>
          <w:numId w:val="9"/>
        </w:numPr>
        <w:rPr>
          <w:i w:val="0"/>
        </w:rPr>
      </w:pPr>
      <w:r>
        <w:rPr>
          <w:i w:val="0"/>
        </w:rPr>
        <w:t>Lawful interception</w:t>
      </w:r>
    </w:p>
    <w:p w14:paraId="4926A105" w14:textId="34DE0D7D" w:rsidR="00B866F6" w:rsidRDefault="00B866F6" w:rsidP="00B866F6">
      <w:pPr>
        <w:pStyle w:val="Guidance"/>
        <w:rPr>
          <w:i w:val="0"/>
        </w:rPr>
      </w:pPr>
      <w:r w:rsidRPr="00152FC4">
        <w:rPr>
          <w:i w:val="0"/>
        </w:rPr>
        <w:t xml:space="preserve">-  </w:t>
      </w:r>
      <w:r>
        <w:rPr>
          <w:i w:val="0"/>
        </w:rPr>
        <w:t>Potential impact on existing services</w:t>
      </w:r>
      <w:r w:rsidR="00AD4223">
        <w:rPr>
          <w:i w:val="0"/>
        </w:rPr>
        <w:t xml:space="preserve">, e.g. </w:t>
      </w:r>
    </w:p>
    <w:p w14:paraId="02B34EE5" w14:textId="36F65261" w:rsidR="00B866F6" w:rsidRPr="00A42B41" w:rsidRDefault="00B866F6" w:rsidP="00A42B41">
      <w:pPr>
        <w:pStyle w:val="Guidance"/>
        <w:numPr>
          <w:ilvl w:val="1"/>
          <w:numId w:val="9"/>
        </w:numPr>
        <w:rPr>
          <w:i w:val="0"/>
        </w:rPr>
      </w:pPr>
      <w:r>
        <w:rPr>
          <w:i w:val="0"/>
        </w:rPr>
        <w:t>Emergency services</w:t>
      </w:r>
    </w:p>
    <w:p w14:paraId="508A0AFF" w14:textId="7E55B37B" w:rsidR="00B866F6" w:rsidRPr="00AD4223" w:rsidRDefault="00B866F6" w:rsidP="00AD4223">
      <w:pPr>
        <w:pStyle w:val="Guidance"/>
        <w:numPr>
          <w:ilvl w:val="1"/>
          <w:numId w:val="9"/>
        </w:numPr>
        <w:rPr>
          <w:i w:val="0"/>
        </w:rPr>
      </w:pPr>
      <w:r>
        <w:rPr>
          <w:i w:val="0"/>
        </w:rPr>
        <w:t>Slicing</w:t>
      </w:r>
    </w:p>
    <w:p w14:paraId="28402A1F" w14:textId="4EA75A66" w:rsidR="001E489F" w:rsidRPr="006C1528" w:rsidRDefault="00F86984" w:rsidP="00F86984">
      <w:pPr>
        <w:pStyle w:val="Guidance"/>
        <w:rPr>
          <w:i w:val="0"/>
        </w:rPr>
      </w:pPr>
      <w:r w:rsidRPr="00152FC4">
        <w:rPr>
          <w:i w:val="0"/>
        </w:rPr>
        <w:t xml:space="preserve">-  </w:t>
      </w:r>
      <w:r w:rsidR="00B866F6">
        <w:rPr>
          <w:i w:val="0"/>
        </w:rPr>
        <w:t>Analysis and discussion of existing and potential legal requirements related to end-to-end encryption.</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62"/>
        <w:gridCol w:w="993"/>
        <w:gridCol w:w="1074"/>
        <w:gridCol w:w="2186"/>
      </w:tblGrid>
      <w:tr w:rsidR="001E489F" w:rsidRPr="00E10367" w14:paraId="763F8645" w14:textId="77777777" w:rsidTr="00782DFF">
        <w:trPr>
          <w:cantSplit/>
          <w:jc w:val="center"/>
        </w:trPr>
        <w:tc>
          <w:tcPr>
            <w:tcW w:w="9413" w:type="dxa"/>
            <w:gridSpan w:val="7"/>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782DFF">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gridSpan w:val="2"/>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82DFF" w:rsidRPr="00EE7BEC" w14:paraId="14288914" w14:textId="77777777" w:rsidTr="00FA30E9">
        <w:trPr>
          <w:cantSplit/>
          <w:trHeight w:val="181"/>
          <w:jc w:val="center"/>
        </w:trPr>
        <w:tc>
          <w:tcPr>
            <w:tcW w:w="1617" w:type="dxa"/>
          </w:tcPr>
          <w:p w14:paraId="7A5DF9F5" w14:textId="77777777" w:rsidR="00782DFF" w:rsidRPr="00EE7BEC" w:rsidRDefault="00782DFF" w:rsidP="004A0421">
            <w:pPr>
              <w:rPr>
                <w:sz w:val="18"/>
                <w:lang w:eastAsia="zh-CN"/>
              </w:rPr>
            </w:pPr>
            <w:r w:rsidRPr="00EE7BEC">
              <w:rPr>
                <w:sz w:val="18"/>
                <w:lang w:eastAsia="zh-CN"/>
              </w:rPr>
              <w:t>Internal TR</w:t>
            </w:r>
          </w:p>
        </w:tc>
        <w:tc>
          <w:tcPr>
            <w:tcW w:w="1134" w:type="dxa"/>
          </w:tcPr>
          <w:p w14:paraId="024B1AAD" w14:textId="77777777" w:rsidR="00782DFF" w:rsidRPr="00EE7BEC" w:rsidRDefault="00782DFF" w:rsidP="004A0421">
            <w:pPr>
              <w:rPr>
                <w:sz w:val="18"/>
                <w:lang w:eastAsia="zh-CN"/>
              </w:rPr>
            </w:pPr>
            <w:r w:rsidRPr="00EE7BEC">
              <w:rPr>
                <w:sz w:val="18"/>
                <w:lang w:eastAsia="zh-CN"/>
              </w:rPr>
              <w:t>22.XXX</w:t>
            </w:r>
          </w:p>
        </w:tc>
        <w:tc>
          <w:tcPr>
            <w:tcW w:w="2347" w:type="dxa"/>
          </w:tcPr>
          <w:p w14:paraId="164B1D44" w14:textId="77777777" w:rsidR="00782DFF" w:rsidRPr="00EE7BEC" w:rsidRDefault="00782DFF" w:rsidP="004A0421">
            <w:pPr>
              <w:rPr>
                <w:sz w:val="18"/>
                <w:lang w:eastAsia="zh-CN"/>
              </w:rPr>
            </w:pPr>
            <w:r w:rsidRPr="00EE7BEC">
              <w:rPr>
                <w:rFonts w:eastAsia="SimSun"/>
                <w:lang w:eastAsia="zh-CN"/>
              </w:rPr>
              <w:t>End-to-End Encryption</w:t>
            </w:r>
          </w:p>
        </w:tc>
        <w:tc>
          <w:tcPr>
            <w:tcW w:w="1055" w:type="dxa"/>
            <w:gridSpan w:val="2"/>
          </w:tcPr>
          <w:p w14:paraId="5AAE78F2" w14:textId="2416E50F" w:rsidR="00782DFF" w:rsidRPr="00331BA0" w:rsidRDefault="00782DFF" w:rsidP="004A0421">
            <w:pPr>
              <w:rPr>
                <w:sz w:val="18"/>
                <w:lang w:eastAsia="zh-CN"/>
              </w:rPr>
            </w:pPr>
            <w:r w:rsidRPr="00331BA0">
              <w:rPr>
                <w:sz w:val="18"/>
                <w:lang w:eastAsia="zh-CN"/>
              </w:rPr>
              <w:t>TSG</w:t>
            </w:r>
            <w:r w:rsidR="00421783" w:rsidRPr="00331BA0">
              <w:rPr>
                <w:sz w:val="18"/>
                <w:lang w:eastAsia="zh-CN"/>
              </w:rPr>
              <w:t xml:space="preserve"> SA</w:t>
            </w:r>
            <w:r w:rsidRPr="00331BA0">
              <w:rPr>
                <w:sz w:val="18"/>
                <w:lang w:eastAsia="zh-CN"/>
              </w:rPr>
              <w:t>#10</w:t>
            </w:r>
            <w:r w:rsidR="00C447EA" w:rsidRPr="00331BA0">
              <w:rPr>
                <w:sz w:val="18"/>
                <w:lang w:eastAsia="zh-CN"/>
              </w:rPr>
              <w:t>5</w:t>
            </w:r>
          </w:p>
          <w:p w14:paraId="7262B214" w14:textId="715A52AB" w:rsidR="00782DFF" w:rsidRPr="00EE7BEC" w:rsidRDefault="00782DFF" w:rsidP="004A0421">
            <w:pPr>
              <w:rPr>
                <w:sz w:val="18"/>
                <w:highlight w:val="yellow"/>
                <w:lang w:eastAsia="zh-CN"/>
              </w:rPr>
            </w:pPr>
            <w:r w:rsidRPr="00331BA0">
              <w:rPr>
                <w:sz w:val="18"/>
                <w:lang w:eastAsia="zh-CN"/>
              </w:rPr>
              <w:t>(</w:t>
            </w:r>
            <w:r w:rsidR="00C447EA" w:rsidRPr="00331BA0">
              <w:rPr>
                <w:sz w:val="18"/>
                <w:lang w:eastAsia="zh-CN"/>
              </w:rPr>
              <w:t>Sep</w:t>
            </w:r>
            <w:r w:rsidRPr="00331BA0">
              <w:rPr>
                <w:sz w:val="18"/>
                <w:lang w:eastAsia="zh-CN"/>
              </w:rPr>
              <w:t xml:space="preserve"> 202</w:t>
            </w:r>
            <w:r w:rsidR="00C447EA" w:rsidRPr="00331BA0">
              <w:rPr>
                <w:sz w:val="18"/>
                <w:lang w:eastAsia="zh-CN"/>
              </w:rPr>
              <w:t>4</w:t>
            </w:r>
            <w:r w:rsidRPr="00331BA0">
              <w:rPr>
                <w:sz w:val="18"/>
                <w:lang w:eastAsia="zh-CN"/>
              </w:rPr>
              <w:t>)</w:t>
            </w:r>
          </w:p>
        </w:tc>
        <w:tc>
          <w:tcPr>
            <w:tcW w:w="1074" w:type="dxa"/>
          </w:tcPr>
          <w:p w14:paraId="4F56A51F" w14:textId="3418A7CD" w:rsidR="00782DFF" w:rsidRPr="00331BA0" w:rsidRDefault="00782DFF" w:rsidP="004A0421">
            <w:pPr>
              <w:rPr>
                <w:sz w:val="18"/>
                <w:lang w:eastAsia="zh-CN"/>
              </w:rPr>
            </w:pPr>
            <w:r w:rsidRPr="00331BA0">
              <w:rPr>
                <w:sz w:val="18"/>
                <w:lang w:eastAsia="zh-CN"/>
              </w:rPr>
              <w:t>TSG</w:t>
            </w:r>
            <w:r w:rsidR="00C447EA" w:rsidRPr="00331BA0">
              <w:rPr>
                <w:sz w:val="18"/>
                <w:lang w:eastAsia="zh-CN"/>
              </w:rPr>
              <w:t xml:space="preserve"> SA</w:t>
            </w:r>
            <w:r w:rsidRPr="00331BA0">
              <w:rPr>
                <w:sz w:val="18"/>
                <w:lang w:eastAsia="zh-CN"/>
              </w:rPr>
              <w:t>#10</w:t>
            </w:r>
            <w:r w:rsidR="00C447EA" w:rsidRPr="00331BA0">
              <w:rPr>
                <w:sz w:val="18"/>
                <w:lang w:eastAsia="zh-CN"/>
              </w:rPr>
              <w:t>6</w:t>
            </w:r>
          </w:p>
          <w:p w14:paraId="4A0979D7" w14:textId="2CA57B16" w:rsidR="00782DFF" w:rsidRPr="00331BA0" w:rsidRDefault="00782DFF" w:rsidP="004A0421">
            <w:pPr>
              <w:rPr>
                <w:sz w:val="18"/>
                <w:lang w:eastAsia="zh-CN"/>
              </w:rPr>
            </w:pPr>
            <w:r w:rsidRPr="00331BA0">
              <w:rPr>
                <w:sz w:val="18"/>
                <w:lang w:eastAsia="zh-CN"/>
              </w:rPr>
              <w:t>(</w:t>
            </w:r>
            <w:r w:rsidR="00E972AA" w:rsidRPr="00331BA0">
              <w:rPr>
                <w:sz w:val="18"/>
                <w:lang w:eastAsia="zh-CN"/>
              </w:rPr>
              <w:t>Dec</w:t>
            </w:r>
            <w:r w:rsidRPr="00331BA0">
              <w:rPr>
                <w:sz w:val="18"/>
                <w:lang w:eastAsia="zh-CN"/>
              </w:rPr>
              <w:t xml:space="preserve"> 202</w:t>
            </w:r>
            <w:r w:rsidR="00E972AA" w:rsidRPr="00331BA0">
              <w:rPr>
                <w:sz w:val="18"/>
                <w:lang w:eastAsia="zh-CN"/>
              </w:rPr>
              <w:t>4</w:t>
            </w:r>
            <w:r w:rsidRPr="00331BA0">
              <w:rPr>
                <w:sz w:val="18"/>
                <w:lang w:eastAsia="zh-CN"/>
              </w:rPr>
              <w:t>)</w:t>
            </w:r>
          </w:p>
        </w:tc>
        <w:tc>
          <w:tcPr>
            <w:tcW w:w="2186" w:type="dxa"/>
          </w:tcPr>
          <w:p w14:paraId="6894164D" w14:textId="77777777" w:rsidR="00782DFF" w:rsidRPr="00EE7BEC" w:rsidRDefault="00782DFF" w:rsidP="004A0421">
            <w:pPr>
              <w:rPr>
                <w:sz w:val="18"/>
                <w:lang w:eastAsia="zh-CN"/>
              </w:rPr>
            </w:pPr>
            <w:r w:rsidRPr="00EE7BEC">
              <w:rPr>
                <w:sz w:val="18"/>
                <w:lang w:eastAsia="zh-CN"/>
              </w:rPr>
              <w:t xml:space="preserve">Sandesh Manganahalli Jayaprakash, KPN, </w:t>
            </w:r>
            <w:hyperlink r:id="rId14" w:history="1">
              <w:r w:rsidRPr="00EE7BEC">
                <w:rPr>
                  <w:rStyle w:val="Hyperlink"/>
                  <w:sz w:val="18"/>
                  <w:lang w:eastAsia="zh-CN"/>
                </w:rPr>
                <w:t>sandesh.manganahallijayaprakash@tno.nl</w:t>
              </w:r>
            </w:hyperlink>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1B004CD"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714CB30"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BC50AC0"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C5C6FAF"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9FA5EF1" w:rsidR="001E489F" w:rsidRPr="00423D90" w:rsidRDefault="00423D90" w:rsidP="001E489F">
      <w:pPr>
        <w:rPr>
          <w:iCs/>
          <w:lang w:eastAsia="zh-CN"/>
        </w:rPr>
      </w:pPr>
      <w:r w:rsidRPr="00EE7BEC">
        <w:rPr>
          <w:iCs/>
          <w:lang w:eastAsia="zh-CN"/>
        </w:rPr>
        <w:t xml:space="preserve">Sandesh Manganahalli Jayaprakash, KPN, </w:t>
      </w:r>
      <w:hyperlink r:id="rId15" w:history="1">
        <w:r w:rsidRPr="00EE7BEC">
          <w:rPr>
            <w:rStyle w:val="Hyperlink"/>
            <w:iCs/>
            <w:lang w:eastAsia="zh-CN"/>
          </w:rPr>
          <w:t>sandesh.manganahallijayaprakash@tno.nl</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D16FB24" w:rsidR="001E489F" w:rsidRPr="00557B2E" w:rsidRDefault="00423D90" w:rsidP="001E489F">
      <w:r>
        <w:t>SA1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8F43E3E" w14:textId="37B4A14F" w:rsidR="007C577F" w:rsidRDefault="007C577F" w:rsidP="007C577F">
      <w:pPr>
        <w:pStyle w:val="Guidance"/>
        <w:rPr>
          <w:i w:val="0"/>
          <w:iCs/>
          <w:lang w:eastAsia="zh-CN"/>
        </w:rPr>
      </w:pPr>
      <w:r>
        <w:rPr>
          <w:i w:val="0"/>
          <w:iCs/>
          <w:lang w:eastAsia="zh-CN"/>
        </w:rPr>
        <w:t xml:space="preserve">3GPPSA3: </w:t>
      </w:r>
      <w:r w:rsidR="000E4647">
        <w:rPr>
          <w:i w:val="0"/>
          <w:iCs/>
          <w:lang w:eastAsia="zh-CN"/>
        </w:rPr>
        <w:t>Defining</w:t>
      </w:r>
      <w:r>
        <w:rPr>
          <w:i w:val="0"/>
          <w:iCs/>
          <w:lang w:eastAsia="zh-CN"/>
        </w:rPr>
        <w:t xml:space="preserve"> network security solutions.</w:t>
      </w:r>
    </w:p>
    <w:p w14:paraId="4D04B7ED" w14:textId="4AA0CB4B" w:rsidR="007C577F" w:rsidRDefault="007C577F" w:rsidP="007C577F">
      <w:pPr>
        <w:pStyle w:val="Guidance"/>
        <w:rPr>
          <w:i w:val="0"/>
          <w:iCs/>
          <w:lang w:eastAsia="zh-CN"/>
        </w:rPr>
      </w:pPr>
      <w:r>
        <w:rPr>
          <w:i w:val="0"/>
          <w:iCs/>
          <w:lang w:eastAsia="zh-CN"/>
        </w:rPr>
        <w:t>3GPPSA6: Relationship with application enablement.</w:t>
      </w:r>
    </w:p>
    <w:p w14:paraId="2E9D2957" w14:textId="22CE9E1B" w:rsidR="001E489F" w:rsidRPr="001942A8" w:rsidRDefault="001E489F" w:rsidP="001942A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EB450B6" w:rsidR="001E489F" w:rsidRDefault="007C577F" w:rsidP="005875D6">
            <w:pPr>
              <w:pStyle w:val="TAL"/>
            </w:pPr>
            <w:r>
              <w:t>KPN</w:t>
            </w:r>
          </w:p>
        </w:tc>
      </w:tr>
      <w:tr w:rsidR="00D769EC" w14:paraId="2C5796E3" w14:textId="77777777" w:rsidTr="005875D6">
        <w:trPr>
          <w:cantSplit/>
          <w:jc w:val="center"/>
        </w:trPr>
        <w:tc>
          <w:tcPr>
            <w:tcW w:w="5029" w:type="dxa"/>
            <w:shd w:val="clear" w:color="auto" w:fill="auto"/>
          </w:tcPr>
          <w:p w14:paraId="3ABE29D5" w14:textId="214A84EA" w:rsidR="00D769EC" w:rsidRDefault="00D769EC" w:rsidP="00D769EC">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63FF4" w14:textId="77777777" w:rsidR="00693D70" w:rsidRDefault="00693D70">
      <w:r>
        <w:separator/>
      </w:r>
    </w:p>
  </w:endnote>
  <w:endnote w:type="continuationSeparator" w:id="0">
    <w:p w14:paraId="76CB66EE" w14:textId="77777777" w:rsidR="00693D70" w:rsidRDefault="00693D70">
      <w:r>
        <w:continuationSeparator/>
      </w:r>
    </w:p>
  </w:endnote>
  <w:endnote w:type="continuationNotice" w:id="1">
    <w:p w14:paraId="17132A42" w14:textId="77777777" w:rsidR="00073EF7" w:rsidRDefault="00073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4015C" w14:textId="77777777" w:rsidR="00693D70" w:rsidRDefault="00693D70">
      <w:r>
        <w:separator/>
      </w:r>
    </w:p>
  </w:footnote>
  <w:footnote w:type="continuationSeparator" w:id="0">
    <w:p w14:paraId="7379D3AD" w14:textId="77777777" w:rsidR="00693D70" w:rsidRDefault="00693D70">
      <w:r>
        <w:continuationSeparator/>
      </w:r>
    </w:p>
  </w:footnote>
  <w:footnote w:type="continuationNotice" w:id="1">
    <w:p w14:paraId="6E7A12DC" w14:textId="77777777" w:rsidR="00073EF7" w:rsidRDefault="00073E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327A49"/>
    <w:multiLevelType w:val="multilevel"/>
    <w:tmpl w:val="31327A49"/>
    <w:lvl w:ilvl="0">
      <w:start w:val="1"/>
      <w:numFmt w:val="bullet"/>
      <w:lvlText w:val="-"/>
      <w:lvlJc w:val="left"/>
      <w:pPr>
        <w:ind w:left="703" w:hanging="420"/>
      </w:pPr>
      <w:rPr>
        <w:rFonts w:ascii="SimSun" w:eastAsia="SimSun" w:hAnsi="SimSun" w:hint="eastAsia"/>
      </w:rPr>
    </w:lvl>
    <w:lvl w:ilvl="1">
      <w:start w:val="1"/>
      <w:numFmt w:val="bullet"/>
      <w:lvlText w:val="-"/>
      <w:lvlJc w:val="left"/>
      <w:pPr>
        <w:ind w:left="1123" w:hanging="420"/>
      </w:pPr>
      <w:rPr>
        <w:rFonts w:ascii="SimSun" w:eastAsia="SimSun" w:hAnsi="SimSun" w:hint="eastAsia"/>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786036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2DDD"/>
    <w:rsid w:val="0002191A"/>
    <w:rsid w:val="00024D74"/>
    <w:rsid w:val="0003016C"/>
    <w:rsid w:val="00030CD4"/>
    <w:rsid w:val="000344A1"/>
    <w:rsid w:val="00042051"/>
    <w:rsid w:val="00046686"/>
    <w:rsid w:val="00046CF4"/>
    <w:rsid w:val="00046FDD"/>
    <w:rsid w:val="000475F1"/>
    <w:rsid w:val="00050925"/>
    <w:rsid w:val="00054884"/>
    <w:rsid w:val="0005594E"/>
    <w:rsid w:val="00057E1E"/>
    <w:rsid w:val="0006182E"/>
    <w:rsid w:val="00063F1B"/>
    <w:rsid w:val="0006619D"/>
    <w:rsid w:val="000726EB"/>
    <w:rsid w:val="00072A7C"/>
    <w:rsid w:val="00073EF7"/>
    <w:rsid w:val="000775E7"/>
    <w:rsid w:val="0007775C"/>
    <w:rsid w:val="00094F23"/>
    <w:rsid w:val="000967F4"/>
    <w:rsid w:val="000A6432"/>
    <w:rsid w:val="000B3BC0"/>
    <w:rsid w:val="000D6D78"/>
    <w:rsid w:val="000E0429"/>
    <w:rsid w:val="000E0437"/>
    <w:rsid w:val="000E4647"/>
    <w:rsid w:val="000F6E51"/>
    <w:rsid w:val="00102A24"/>
    <w:rsid w:val="001135A8"/>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7A7C"/>
    <w:rsid w:val="00190809"/>
    <w:rsid w:val="00192528"/>
    <w:rsid w:val="00192B41"/>
    <w:rsid w:val="0019338C"/>
    <w:rsid w:val="00193EA6"/>
    <w:rsid w:val="001942A8"/>
    <w:rsid w:val="00197E4A"/>
    <w:rsid w:val="001A31EF"/>
    <w:rsid w:val="001A3E7E"/>
    <w:rsid w:val="001A6358"/>
    <w:rsid w:val="001B01F1"/>
    <w:rsid w:val="001B2414"/>
    <w:rsid w:val="001B2926"/>
    <w:rsid w:val="001B5421"/>
    <w:rsid w:val="001B650D"/>
    <w:rsid w:val="001C4D9B"/>
    <w:rsid w:val="001D0B09"/>
    <w:rsid w:val="001E489F"/>
    <w:rsid w:val="001E6729"/>
    <w:rsid w:val="001F56D8"/>
    <w:rsid w:val="001F7653"/>
    <w:rsid w:val="002070CB"/>
    <w:rsid w:val="00221438"/>
    <w:rsid w:val="002336A6"/>
    <w:rsid w:val="002336BF"/>
    <w:rsid w:val="00235F9B"/>
    <w:rsid w:val="00236BBA"/>
    <w:rsid w:val="00236D1F"/>
    <w:rsid w:val="002407FF"/>
    <w:rsid w:val="00240A1F"/>
    <w:rsid w:val="00241A03"/>
    <w:rsid w:val="00243051"/>
    <w:rsid w:val="00250F58"/>
    <w:rsid w:val="00253892"/>
    <w:rsid w:val="002541D3"/>
    <w:rsid w:val="00256429"/>
    <w:rsid w:val="0026253E"/>
    <w:rsid w:val="00272D61"/>
    <w:rsid w:val="002919B7"/>
    <w:rsid w:val="00291EF2"/>
    <w:rsid w:val="00292D22"/>
    <w:rsid w:val="00295D61"/>
    <w:rsid w:val="00297C1F"/>
    <w:rsid w:val="002A2177"/>
    <w:rsid w:val="002B074C"/>
    <w:rsid w:val="002B2FE7"/>
    <w:rsid w:val="002B34EA"/>
    <w:rsid w:val="002B5361"/>
    <w:rsid w:val="002C1BA4"/>
    <w:rsid w:val="002C47B8"/>
    <w:rsid w:val="002E397B"/>
    <w:rsid w:val="002E3AE2"/>
    <w:rsid w:val="002E4E57"/>
    <w:rsid w:val="002F7CCB"/>
    <w:rsid w:val="00301992"/>
    <w:rsid w:val="00302F49"/>
    <w:rsid w:val="003057FD"/>
    <w:rsid w:val="003101C6"/>
    <w:rsid w:val="00310E70"/>
    <w:rsid w:val="00313F3E"/>
    <w:rsid w:val="00320536"/>
    <w:rsid w:val="00325E33"/>
    <w:rsid w:val="003275E6"/>
    <w:rsid w:val="00331BA0"/>
    <w:rsid w:val="0034595B"/>
    <w:rsid w:val="00354553"/>
    <w:rsid w:val="003715B7"/>
    <w:rsid w:val="00373B18"/>
    <w:rsid w:val="00376C60"/>
    <w:rsid w:val="00392C87"/>
    <w:rsid w:val="003A5FFA"/>
    <w:rsid w:val="003A67E1"/>
    <w:rsid w:val="003A7108"/>
    <w:rsid w:val="003B0D15"/>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783"/>
    <w:rsid w:val="00421AFD"/>
    <w:rsid w:val="00423D90"/>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B157A"/>
    <w:rsid w:val="004C4C9B"/>
    <w:rsid w:val="004D2FA0"/>
    <w:rsid w:val="004E1010"/>
    <w:rsid w:val="004E66F0"/>
    <w:rsid w:val="004F3F04"/>
    <w:rsid w:val="004F4172"/>
    <w:rsid w:val="0050202A"/>
    <w:rsid w:val="00507903"/>
    <w:rsid w:val="0052032E"/>
    <w:rsid w:val="00521896"/>
    <w:rsid w:val="00522A80"/>
    <w:rsid w:val="00535A39"/>
    <w:rsid w:val="00544D8F"/>
    <w:rsid w:val="00553BDE"/>
    <w:rsid w:val="00556F13"/>
    <w:rsid w:val="00562495"/>
    <w:rsid w:val="00567905"/>
    <w:rsid w:val="0057401B"/>
    <w:rsid w:val="00576D5F"/>
    <w:rsid w:val="00577727"/>
    <w:rsid w:val="005777AF"/>
    <w:rsid w:val="00586562"/>
    <w:rsid w:val="00590B24"/>
    <w:rsid w:val="00593DC4"/>
    <w:rsid w:val="0059529B"/>
    <w:rsid w:val="005954DD"/>
    <w:rsid w:val="005A1A7A"/>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591"/>
    <w:rsid w:val="005F2E94"/>
    <w:rsid w:val="005F4B34"/>
    <w:rsid w:val="00600067"/>
    <w:rsid w:val="00616E18"/>
    <w:rsid w:val="00620287"/>
    <w:rsid w:val="00623AED"/>
    <w:rsid w:val="0062580F"/>
    <w:rsid w:val="00632157"/>
    <w:rsid w:val="00633971"/>
    <w:rsid w:val="006341C6"/>
    <w:rsid w:val="0064121E"/>
    <w:rsid w:val="00642894"/>
    <w:rsid w:val="00660354"/>
    <w:rsid w:val="006606DB"/>
    <w:rsid w:val="00665B9B"/>
    <w:rsid w:val="00666790"/>
    <w:rsid w:val="0067616E"/>
    <w:rsid w:val="00690725"/>
    <w:rsid w:val="00693606"/>
    <w:rsid w:val="00693D70"/>
    <w:rsid w:val="006975AE"/>
    <w:rsid w:val="006A0E66"/>
    <w:rsid w:val="006A32D1"/>
    <w:rsid w:val="006A3CF5"/>
    <w:rsid w:val="006B4BC6"/>
    <w:rsid w:val="006C1528"/>
    <w:rsid w:val="006D03E2"/>
    <w:rsid w:val="006D0A8E"/>
    <w:rsid w:val="006D3D54"/>
    <w:rsid w:val="006D73AD"/>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66B97"/>
    <w:rsid w:val="00773AA6"/>
    <w:rsid w:val="007814A8"/>
    <w:rsid w:val="00781A62"/>
    <w:rsid w:val="00781F2F"/>
    <w:rsid w:val="00782DFF"/>
    <w:rsid w:val="00783C0E"/>
    <w:rsid w:val="007861B8"/>
    <w:rsid w:val="00787383"/>
    <w:rsid w:val="00791B51"/>
    <w:rsid w:val="00795AD1"/>
    <w:rsid w:val="00795F81"/>
    <w:rsid w:val="007A2AAC"/>
    <w:rsid w:val="007B5456"/>
    <w:rsid w:val="007B5F65"/>
    <w:rsid w:val="007C577F"/>
    <w:rsid w:val="007C767B"/>
    <w:rsid w:val="007D3C7C"/>
    <w:rsid w:val="007D6159"/>
    <w:rsid w:val="007D687A"/>
    <w:rsid w:val="007E1BA0"/>
    <w:rsid w:val="007F2297"/>
    <w:rsid w:val="007F4A6C"/>
    <w:rsid w:val="007F55EC"/>
    <w:rsid w:val="007F6574"/>
    <w:rsid w:val="00831057"/>
    <w:rsid w:val="00837EF8"/>
    <w:rsid w:val="0084119C"/>
    <w:rsid w:val="00850CD4"/>
    <w:rsid w:val="00854A49"/>
    <w:rsid w:val="008578D0"/>
    <w:rsid w:val="008624DE"/>
    <w:rsid w:val="008634EB"/>
    <w:rsid w:val="00866945"/>
    <w:rsid w:val="00876BD5"/>
    <w:rsid w:val="00880BF8"/>
    <w:rsid w:val="00897C84"/>
    <w:rsid w:val="008A06BE"/>
    <w:rsid w:val="008A56FD"/>
    <w:rsid w:val="008C477D"/>
    <w:rsid w:val="008D2D76"/>
    <w:rsid w:val="008D3DA6"/>
    <w:rsid w:val="008D5DA3"/>
    <w:rsid w:val="008E0063"/>
    <w:rsid w:val="008E494C"/>
    <w:rsid w:val="008E6C5C"/>
    <w:rsid w:val="008E70F7"/>
    <w:rsid w:val="008F1D3B"/>
    <w:rsid w:val="008F7444"/>
    <w:rsid w:val="008F7A15"/>
    <w:rsid w:val="0091321C"/>
    <w:rsid w:val="00913788"/>
    <w:rsid w:val="0091399A"/>
    <w:rsid w:val="00913AB8"/>
    <w:rsid w:val="00922D75"/>
    <w:rsid w:val="00926791"/>
    <w:rsid w:val="00932472"/>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CE7"/>
    <w:rsid w:val="009D5E48"/>
    <w:rsid w:val="009D6D9F"/>
    <w:rsid w:val="009E0B41"/>
    <w:rsid w:val="009E1910"/>
    <w:rsid w:val="009E4C77"/>
    <w:rsid w:val="009E5DBA"/>
    <w:rsid w:val="009F6047"/>
    <w:rsid w:val="00A00FC4"/>
    <w:rsid w:val="00A03D2A"/>
    <w:rsid w:val="00A10ADB"/>
    <w:rsid w:val="00A144AB"/>
    <w:rsid w:val="00A151A1"/>
    <w:rsid w:val="00A16B31"/>
    <w:rsid w:val="00A17F01"/>
    <w:rsid w:val="00A21D3D"/>
    <w:rsid w:val="00A24557"/>
    <w:rsid w:val="00A248B2"/>
    <w:rsid w:val="00A267D7"/>
    <w:rsid w:val="00A27A64"/>
    <w:rsid w:val="00A352EB"/>
    <w:rsid w:val="00A37F80"/>
    <w:rsid w:val="00A42B41"/>
    <w:rsid w:val="00A46B3F"/>
    <w:rsid w:val="00A46F30"/>
    <w:rsid w:val="00A5149C"/>
    <w:rsid w:val="00A61169"/>
    <w:rsid w:val="00A63024"/>
    <w:rsid w:val="00A65602"/>
    <w:rsid w:val="00A65624"/>
    <w:rsid w:val="00A7659C"/>
    <w:rsid w:val="00A82FCC"/>
    <w:rsid w:val="00A8479D"/>
    <w:rsid w:val="00A906A4"/>
    <w:rsid w:val="00A97953"/>
    <w:rsid w:val="00AA574E"/>
    <w:rsid w:val="00AA639A"/>
    <w:rsid w:val="00AB0C8D"/>
    <w:rsid w:val="00AC62FD"/>
    <w:rsid w:val="00AD324E"/>
    <w:rsid w:val="00AD4223"/>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866F6"/>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47EA"/>
    <w:rsid w:val="00C505EB"/>
    <w:rsid w:val="00C52914"/>
    <w:rsid w:val="00C5567D"/>
    <w:rsid w:val="00C56B7D"/>
    <w:rsid w:val="00C63F06"/>
    <w:rsid w:val="00C6590B"/>
    <w:rsid w:val="00C7131F"/>
    <w:rsid w:val="00C76753"/>
    <w:rsid w:val="00C8586A"/>
    <w:rsid w:val="00CA2B4F"/>
    <w:rsid w:val="00CA5DB0"/>
    <w:rsid w:val="00CC084E"/>
    <w:rsid w:val="00CC58ED"/>
    <w:rsid w:val="00D0135E"/>
    <w:rsid w:val="00D05B14"/>
    <w:rsid w:val="00D11FD0"/>
    <w:rsid w:val="00D145EC"/>
    <w:rsid w:val="00D355FB"/>
    <w:rsid w:val="00D37738"/>
    <w:rsid w:val="00D42C56"/>
    <w:rsid w:val="00D43C0B"/>
    <w:rsid w:val="00D44A74"/>
    <w:rsid w:val="00D57CD2"/>
    <w:rsid w:val="00D57E66"/>
    <w:rsid w:val="00D73350"/>
    <w:rsid w:val="00D769EC"/>
    <w:rsid w:val="00D82231"/>
    <w:rsid w:val="00D8756E"/>
    <w:rsid w:val="00D93750"/>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0F83"/>
    <w:rsid w:val="00E328C0"/>
    <w:rsid w:val="00E34AA9"/>
    <w:rsid w:val="00E363A9"/>
    <w:rsid w:val="00E413E0"/>
    <w:rsid w:val="00E43CD4"/>
    <w:rsid w:val="00E53AE3"/>
    <w:rsid w:val="00E5574A"/>
    <w:rsid w:val="00E64FB2"/>
    <w:rsid w:val="00E67B7D"/>
    <w:rsid w:val="00E81E2C"/>
    <w:rsid w:val="00E82FBF"/>
    <w:rsid w:val="00E972AA"/>
    <w:rsid w:val="00EA662E"/>
    <w:rsid w:val="00EB2F63"/>
    <w:rsid w:val="00EB5D2F"/>
    <w:rsid w:val="00EC10EC"/>
    <w:rsid w:val="00EC2E88"/>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501C"/>
    <w:rsid w:val="00F763A4"/>
    <w:rsid w:val="00F80D67"/>
    <w:rsid w:val="00F81CF2"/>
    <w:rsid w:val="00F82A04"/>
    <w:rsid w:val="00F83DF3"/>
    <w:rsid w:val="00F86984"/>
    <w:rsid w:val="00F941B8"/>
    <w:rsid w:val="00FA30E9"/>
    <w:rsid w:val="00FA3BE2"/>
    <w:rsid w:val="00FA5FA5"/>
    <w:rsid w:val="00FA6721"/>
    <w:rsid w:val="00FA7365"/>
    <w:rsid w:val="00FA79A7"/>
    <w:rsid w:val="00FB104E"/>
    <w:rsid w:val="00FC0B29"/>
    <w:rsid w:val="00FC643D"/>
    <w:rsid w:val="00FD1DAF"/>
    <w:rsid w:val="00FE3DCC"/>
    <w:rsid w:val="00FE53C8"/>
    <w:rsid w:val="00FE5FB7"/>
    <w:rsid w:val="00FF7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qFormat/>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B866F6"/>
    <w:rPr>
      <w:sz w:val="16"/>
      <w:szCs w:val="16"/>
    </w:rPr>
  </w:style>
  <w:style w:type="character" w:customStyle="1" w:styleId="CommentTextChar">
    <w:name w:val="Comment Text Char"/>
    <w:basedOn w:val="DefaultParagraphFont"/>
    <w:link w:val="CommentText"/>
    <w:rsid w:val="00B866F6"/>
    <w:rPr>
      <w:rFonts w:ascii="Arial" w:hAnsi="Arial"/>
      <w:lang w:eastAsia="en-US"/>
    </w:rPr>
  </w:style>
  <w:style w:type="character" w:styleId="Hyperlink">
    <w:name w:val="Hyperlink"/>
    <w:basedOn w:val="DefaultParagraphFont"/>
    <w:qFormat/>
    <w:rsid w:val="00782D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sandesh.manganahallijayaprakash@tno.nl" TargetMode="Externa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sandesh.manganahallijayaprakash@tno.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A91FB15F051BE4EA12A130D445ABBFD" ma:contentTypeVersion="12" ma:contentTypeDescription=" " ma:contentTypeScope="" ma:versionID="9b7a77ef863ceb98f8be080c1bb1a551">
  <xsd:schema xmlns:xsd="http://www.w3.org/2001/XMLSchema" xmlns:xs="http://www.w3.org/2001/XMLSchema" xmlns:p="http://schemas.microsoft.com/office/2006/metadata/properties" xmlns:ns2="25a48e4f-9e89-4be9-8580-cc010e6e55ec" xmlns:ns3="2f6a910d-138e-42c1-8e8a-320c1b7cf3f7" xmlns:ns5="0844291f-7058-471b-ab8c-8cb668d07c91" targetNamespace="http://schemas.microsoft.com/office/2006/metadata/properties" ma:root="true" ma:fieldsID="54dedbb872304e29bc80f82971f0231a" ns2:_="" ns3:_="" ns5:_="">
    <xsd:import namespace="25a48e4f-9e89-4be9-8580-cc010e6e55ec"/>
    <xsd:import namespace="2f6a910d-138e-42c1-8e8a-320c1b7cf3f7"/>
    <xsd:import namespace="0844291f-7058-471b-ab8c-8cb668d07c91"/>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lcf76f155ced4ddcb4097134ff3c332f"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a48e4f-9e89-4be9-8580-cc010e6e55e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1c3ff607-b5d6-46b9-a47a-aa0cf4e0c172}" ma:internalName="TaxCatchAll" ma:showField="CatchAllData" ma:web="25a48e4f-9e89-4be9-8580-cc010e6e55e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1c3ff607-b5d6-46b9-a47a-aa0cf4e0c172}" ma:internalName="TaxCatchAllLabel" ma:readOnly="true" ma:showField="CatchAllDataLabel" ma:web="25a48e4f-9e89-4be9-8580-cc010e6e55ec">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 New proposal A" ma:internalName="TNOC_ClusterName">
      <xsd:simpleType>
        <xsd:restriction base="dms:Text">
          <xsd:maxLength value="255"/>
        </xsd:restriction>
      </xsd:simpleType>
    </xsd:element>
    <xsd:element name="TNOC_ClusterId" ma:index="12" nillable="true" ma:displayName="Cluster ID" ma:default="060.4635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44291f-7058-471b-ab8c-8cb668d07c91"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8433DB-EA8B-475C-B843-AEDDAF228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a48e4f-9e89-4be9-8580-cc010e6e55ec"/>
    <ds:schemaRef ds:uri="2f6a910d-138e-42c1-8e8a-320c1b7cf3f7"/>
    <ds:schemaRef ds:uri="0844291f-7058-471b-ab8c-8cb668d07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A95F56-C2F0-424E-9B54-B7A5E32286F8}">
  <ds:schemaRefs>
    <ds:schemaRef ds:uri="http://schemas.microsoft.com/sharepoint/events"/>
  </ds:schemaRefs>
</ds:datastoreItem>
</file>

<file path=customXml/itemProps3.xml><?xml version="1.0" encoding="utf-8"?>
<ds:datastoreItem xmlns:ds="http://schemas.openxmlformats.org/officeDocument/2006/customXml" ds:itemID="{69193092-CF1B-45A3-9762-B564F3BA4F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1790</TotalTime>
  <Pages>3</Pages>
  <Words>976</Words>
  <Characters>6006</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Manganahalli Jayaprakash, S. (Sandesh)</cp:lastModifiedBy>
  <cp:revision>89</cp:revision>
  <cp:lastPrinted>2001-04-23T09:30:00Z</cp:lastPrinted>
  <dcterms:created xsi:type="dcterms:W3CDTF">2023-01-04T14:27:00Z</dcterms:created>
  <dcterms:modified xsi:type="dcterms:W3CDTF">2023-11-03T13:13:00Z</dcterms:modified>
</cp:coreProperties>
</file>